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9C6" w:rsidRPr="00C238A8" w:rsidRDefault="008E49C6" w:rsidP="008E49C6">
      <w:pPr>
        <w:autoSpaceDE w:val="0"/>
        <w:autoSpaceDN w:val="0"/>
        <w:adjustRightInd w:val="0"/>
        <w:jc w:val="both"/>
        <w:rPr>
          <w:rFonts w:cs="Arial"/>
          <w:b/>
          <w:bCs/>
          <w:sz w:val="22"/>
          <w:szCs w:val="22"/>
          <w:lang w:val="en-US"/>
        </w:rPr>
      </w:pPr>
    </w:p>
    <w:p w:rsidR="008E49C6" w:rsidRPr="00C238A8" w:rsidRDefault="008E49C6" w:rsidP="008E49C6">
      <w:pPr>
        <w:ind w:firstLine="720"/>
        <w:jc w:val="both"/>
        <w:rPr>
          <w:rFonts w:cs="Arial"/>
          <w:b/>
          <w:sz w:val="20"/>
        </w:rPr>
      </w:pPr>
      <w:r w:rsidRPr="00C238A8">
        <w:rPr>
          <w:rFonts w:cs="Arial"/>
          <w:sz w:val="20"/>
        </w:rPr>
        <w:t xml:space="preserve">Na </w:t>
      </w:r>
      <w:r>
        <w:rPr>
          <w:rFonts w:cs="Arial"/>
          <w:sz w:val="20"/>
        </w:rPr>
        <w:t>temelju</w:t>
      </w:r>
      <w:r w:rsidRPr="00C238A8">
        <w:rPr>
          <w:rFonts w:cs="Arial"/>
          <w:sz w:val="20"/>
        </w:rPr>
        <w:t xml:space="preserve"> član</w:t>
      </w:r>
      <w:r>
        <w:rPr>
          <w:rFonts w:cs="Arial"/>
          <w:sz w:val="20"/>
        </w:rPr>
        <w:t>k</w:t>
      </w:r>
      <w:r w:rsidRPr="00C238A8">
        <w:rPr>
          <w:rFonts w:cs="Arial"/>
          <w:sz w:val="20"/>
        </w:rPr>
        <w:t>a 32. stav</w:t>
      </w:r>
      <w:r>
        <w:rPr>
          <w:rFonts w:cs="Arial"/>
          <w:sz w:val="20"/>
        </w:rPr>
        <w:t>ak</w:t>
      </w:r>
      <w:r w:rsidRPr="00C238A8">
        <w:rPr>
          <w:rFonts w:cs="Arial"/>
          <w:sz w:val="20"/>
        </w:rPr>
        <w:t xml:space="preserve"> 1. Zakona o prostornom uređenju („Službene novine SBK/KSB“, broj 11/05), a u </w:t>
      </w:r>
      <w:r>
        <w:rPr>
          <w:rFonts w:cs="Arial"/>
          <w:sz w:val="20"/>
        </w:rPr>
        <w:t>s</w:t>
      </w:r>
      <w:r w:rsidRPr="00C238A8">
        <w:rPr>
          <w:rFonts w:cs="Arial"/>
          <w:sz w:val="20"/>
        </w:rPr>
        <w:t>vezi sa odredbama Uredbe o jednstvenoj metodologiji za izradu dokumenata prostornog uređenja („Službene novine Federacije BiH“, broj 63/04), član</w:t>
      </w:r>
      <w:r>
        <w:rPr>
          <w:rFonts w:cs="Arial"/>
          <w:sz w:val="20"/>
        </w:rPr>
        <w:t>k</w:t>
      </w:r>
      <w:r w:rsidRPr="00C238A8">
        <w:rPr>
          <w:rFonts w:cs="Arial"/>
          <w:sz w:val="20"/>
        </w:rPr>
        <w:t>a 91. S</w:t>
      </w:r>
      <w:r>
        <w:rPr>
          <w:rFonts w:cs="Arial"/>
          <w:sz w:val="20"/>
        </w:rPr>
        <w:t>tatuta Općine Travnik (pro</w:t>
      </w:r>
      <w:r w:rsidRPr="00C238A8">
        <w:rPr>
          <w:rFonts w:cs="Arial"/>
          <w:sz w:val="20"/>
        </w:rPr>
        <w:t xml:space="preserve">čišćen tekst: „Službene novine Općine Travnik“, broj 11/05), te Odluke o pristupanju izmjene dijela Regulacionog plana “Kalibunar – Alagića njive” Travnik („Službene novine općine Travnik“, broj:16/06), Općinsko vijeće Travnik na sjednici održanoj </w:t>
      </w:r>
      <w:r>
        <w:rPr>
          <w:rFonts w:cs="Arial"/>
          <w:sz w:val="20"/>
        </w:rPr>
        <w:t>16.07.2009.</w:t>
      </w:r>
      <w:r w:rsidRPr="00C238A8">
        <w:rPr>
          <w:rFonts w:cs="Arial"/>
          <w:sz w:val="20"/>
        </w:rPr>
        <w:t xml:space="preserve">godine </w:t>
      </w:r>
      <w:r w:rsidRPr="00C238A8">
        <w:rPr>
          <w:rFonts w:cs="Arial"/>
          <w:b/>
          <w:sz w:val="20"/>
        </w:rPr>
        <w:t xml:space="preserve">d o n o s i: </w:t>
      </w:r>
    </w:p>
    <w:p w:rsidR="008E49C6" w:rsidRPr="00C238A8" w:rsidRDefault="008E49C6" w:rsidP="008E49C6">
      <w:pPr>
        <w:rPr>
          <w:rFonts w:cs="Arial"/>
          <w:sz w:val="20"/>
        </w:rPr>
      </w:pPr>
    </w:p>
    <w:p w:rsidR="008E49C6" w:rsidRPr="00C238A8" w:rsidRDefault="008E49C6" w:rsidP="008E49C6">
      <w:pPr>
        <w:jc w:val="center"/>
        <w:rPr>
          <w:rFonts w:cs="Arial"/>
          <w:b/>
          <w:bCs/>
          <w:sz w:val="20"/>
        </w:rPr>
      </w:pPr>
    </w:p>
    <w:p w:rsidR="008E49C6" w:rsidRPr="00C238A8" w:rsidRDefault="008E49C6" w:rsidP="008E49C6">
      <w:pPr>
        <w:jc w:val="center"/>
        <w:rPr>
          <w:rFonts w:cs="Arial"/>
          <w:b/>
          <w:bCs/>
          <w:sz w:val="24"/>
          <w:szCs w:val="24"/>
        </w:rPr>
      </w:pPr>
      <w:r w:rsidRPr="00C238A8">
        <w:rPr>
          <w:rFonts w:cs="Arial"/>
          <w:b/>
          <w:bCs/>
          <w:sz w:val="24"/>
          <w:szCs w:val="24"/>
        </w:rPr>
        <w:t>O D L U K U</w:t>
      </w:r>
    </w:p>
    <w:p w:rsidR="008E49C6" w:rsidRPr="00C238A8" w:rsidRDefault="008E49C6" w:rsidP="008E49C6">
      <w:pPr>
        <w:ind w:left="3600" w:hanging="3243"/>
        <w:jc w:val="center"/>
        <w:rPr>
          <w:rFonts w:cs="Arial"/>
          <w:b/>
          <w:iCs/>
          <w:sz w:val="24"/>
          <w:szCs w:val="24"/>
        </w:rPr>
      </w:pPr>
      <w:r w:rsidRPr="00C238A8">
        <w:rPr>
          <w:rFonts w:cs="Arial"/>
          <w:b/>
          <w:bCs/>
          <w:sz w:val="24"/>
          <w:szCs w:val="24"/>
        </w:rPr>
        <w:t xml:space="preserve">o provođenju  </w:t>
      </w:r>
      <w:r w:rsidRPr="00C238A8">
        <w:rPr>
          <w:rFonts w:cs="Arial"/>
          <w:b/>
          <w:iCs/>
          <w:sz w:val="24"/>
          <w:szCs w:val="24"/>
        </w:rPr>
        <w:t>izmjene dijela Regulacionog plana</w:t>
      </w:r>
    </w:p>
    <w:p w:rsidR="008E49C6" w:rsidRPr="00C238A8" w:rsidRDefault="008E49C6" w:rsidP="008E49C6">
      <w:pPr>
        <w:ind w:left="3600" w:hanging="3243"/>
        <w:jc w:val="center"/>
        <w:rPr>
          <w:rFonts w:cs="Arial"/>
          <w:b/>
          <w:sz w:val="24"/>
          <w:szCs w:val="24"/>
        </w:rPr>
      </w:pPr>
      <w:r w:rsidRPr="00C238A8">
        <w:rPr>
          <w:rFonts w:cs="Arial"/>
          <w:b/>
          <w:iCs/>
          <w:sz w:val="24"/>
          <w:szCs w:val="24"/>
        </w:rPr>
        <w:t>“KALIBUNAR – ALAGIĆA NJIVE” Travnik</w:t>
      </w:r>
    </w:p>
    <w:p w:rsidR="008E49C6" w:rsidRPr="00C238A8" w:rsidRDefault="008E49C6" w:rsidP="008E49C6">
      <w:pPr>
        <w:autoSpaceDE w:val="0"/>
        <w:autoSpaceDN w:val="0"/>
        <w:adjustRightInd w:val="0"/>
        <w:jc w:val="both"/>
        <w:rPr>
          <w:rFonts w:cs="Arial"/>
          <w:b/>
          <w:bCs/>
          <w:sz w:val="22"/>
          <w:szCs w:val="22"/>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w:t>
      </w:r>
    </w:p>
    <w:p w:rsidR="008E49C6" w:rsidRPr="00337272" w:rsidRDefault="008E49C6" w:rsidP="008E49C6">
      <w:pPr>
        <w:jc w:val="both"/>
        <w:rPr>
          <w:rFonts w:cs="Arial"/>
          <w:b/>
          <w:position w:val="-14"/>
          <w:sz w:val="20"/>
        </w:rPr>
      </w:pPr>
    </w:p>
    <w:p w:rsidR="008E49C6" w:rsidRPr="00337272" w:rsidRDefault="008E49C6" w:rsidP="008E49C6">
      <w:pPr>
        <w:jc w:val="both"/>
        <w:rPr>
          <w:rFonts w:cs="Arial"/>
          <w:position w:val="-14"/>
          <w:sz w:val="20"/>
        </w:rPr>
      </w:pPr>
      <w:r w:rsidRPr="00337272">
        <w:rPr>
          <w:rFonts w:cs="Arial"/>
          <w:position w:val="-14"/>
          <w:sz w:val="20"/>
        </w:rPr>
        <w:tab/>
        <w:t>Ovom Odlukom utvrđuju se uvjeti korištenja, izgradnje, uređenja i zaštite prostora i objekata unutar prostornog obuhvata izmjene dijela Regulacionog plana “Kalibunar – Alagića njive” Travnik ( u daljem tekstu Plan), a naročito granice obuhvata Plana, urbanističko – tehnički uvjeti, uvjeti uređivanja građevinskog zemljišta, odnosi prema postoje</w:t>
      </w:r>
      <w:r>
        <w:rPr>
          <w:rFonts w:cs="Arial"/>
          <w:position w:val="-14"/>
          <w:sz w:val="20"/>
        </w:rPr>
        <w:t>ć</w:t>
      </w:r>
      <w:r w:rsidRPr="00337272">
        <w:rPr>
          <w:rFonts w:cs="Arial"/>
          <w:position w:val="-14"/>
          <w:sz w:val="20"/>
        </w:rPr>
        <w:t>im objektima, uvjeti zaštite i uređenja zelenih i slobodnih površina.</w:t>
      </w:r>
    </w:p>
    <w:p w:rsidR="008E49C6" w:rsidRPr="00337272" w:rsidRDefault="008E49C6" w:rsidP="008E49C6">
      <w:pPr>
        <w:jc w:val="both"/>
        <w:rPr>
          <w:rFonts w:cs="Arial"/>
          <w:position w:val="-14"/>
          <w:sz w:val="20"/>
        </w:rPr>
      </w:pPr>
    </w:p>
    <w:p w:rsidR="008E49C6" w:rsidRPr="00337272" w:rsidRDefault="008E49C6" w:rsidP="008E49C6">
      <w:pPr>
        <w:autoSpaceDE w:val="0"/>
        <w:autoSpaceDN w:val="0"/>
        <w:adjustRightInd w:val="0"/>
        <w:jc w:val="both"/>
        <w:rPr>
          <w:rFonts w:cs="Arial"/>
          <w:b/>
          <w:sz w:val="20"/>
          <w:lang w:val="en-US"/>
        </w:rPr>
      </w:pPr>
      <w:r w:rsidRPr="00337272">
        <w:rPr>
          <w:rFonts w:cs="Arial"/>
          <w:b/>
          <w:sz w:val="20"/>
          <w:lang w:val="en-US"/>
        </w:rPr>
        <w:t>Prostorna cjelina, granice i namjena površina</w:t>
      </w:r>
    </w:p>
    <w:p w:rsidR="008E49C6" w:rsidRPr="00337272" w:rsidRDefault="008E49C6" w:rsidP="008E49C6">
      <w:pPr>
        <w:rPr>
          <w:rFonts w:cs="Arial"/>
          <w:position w:val="-14"/>
          <w:sz w:val="20"/>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2.</w:t>
      </w:r>
    </w:p>
    <w:p w:rsidR="008E49C6" w:rsidRPr="00337272" w:rsidRDefault="008E49C6" w:rsidP="008E49C6">
      <w:pPr>
        <w:jc w:val="center"/>
        <w:rPr>
          <w:b/>
          <w:sz w:val="20"/>
        </w:rPr>
      </w:pPr>
    </w:p>
    <w:p w:rsidR="008E49C6" w:rsidRPr="00337272" w:rsidRDefault="008E49C6" w:rsidP="008E49C6">
      <w:pPr>
        <w:jc w:val="both"/>
        <w:rPr>
          <w:sz w:val="20"/>
        </w:rPr>
      </w:pPr>
      <w:r w:rsidRPr="00337272">
        <w:rPr>
          <w:rFonts w:cs="Arial"/>
          <w:sz w:val="20"/>
          <w:lang w:val="en-US"/>
        </w:rPr>
        <w:tab/>
        <w:t xml:space="preserve">Granice prostorne cjeline koja je obuhvaćena Planom prikazane su u grafičkom dijelu Plana (karta br. 4 i dr.). Namjena pojedinih površina i objekata u granicama obuhvata Plana određena je u grafičkom dijelu Plana, </w:t>
      </w:r>
      <w:r w:rsidRPr="00337272">
        <w:rPr>
          <w:sz w:val="20"/>
        </w:rPr>
        <w:t>u dijelu granica utvrđenih Odlukom o pristupanju izradi Plana:</w:t>
      </w:r>
    </w:p>
    <w:p w:rsidR="008E49C6" w:rsidRPr="00337272" w:rsidRDefault="008E49C6" w:rsidP="008E49C6">
      <w:pPr>
        <w:numPr>
          <w:ilvl w:val="0"/>
          <w:numId w:val="2"/>
        </w:numPr>
        <w:jc w:val="both"/>
        <w:rPr>
          <w:rFonts w:cs="Arial"/>
          <w:sz w:val="20"/>
          <w:lang w:val="en-US"/>
        </w:rPr>
      </w:pPr>
      <w:r w:rsidRPr="00337272">
        <w:rPr>
          <w:rFonts w:cs="Arial"/>
          <w:sz w:val="20"/>
          <w:lang w:val="en-US"/>
        </w:rPr>
        <w:t>Jug: raskrsnica “Grozdovi-Meljanac”, ulica Tvornička;</w:t>
      </w:r>
    </w:p>
    <w:p w:rsidR="008E49C6" w:rsidRPr="00337272" w:rsidRDefault="008E49C6" w:rsidP="008E49C6">
      <w:pPr>
        <w:numPr>
          <w:ilvl w:val="0"/>
          <w:numId w:val="2"/>
        </w:numPr>
        <w:jc w:val="both"/>
        <w:rPr>
          <w:rFonts w:cs="Arial"/>
          <w:sz w:val="20"/>
          <w:lang w:val="en-US"/>
        </w:rPr>
      </w:pPr>
      <w:r w:rsidRPr="00337272">
        <w:rPr>
          <w:rFonts w:cs="Arial"/>
          <w:sz w:val="20"/>
          <w:lang w:val="en-US"/>
        </w:rPr>
        <w:t>Zapad: od ulice Tvornička okomito preko magistralnog puta M-5 Travnik-Turbe i dalje okomito na stari putu za Vlašić do zapadne granice O.Š. “Kalibunar”;</w:t>
      </w:r>
    </w:p>
    <w:p w:rsidR="008E49C6" w:rsidRPr="00337272" w:rsidRDefault="008E49C6" w:rsidP="008E49C6">
      <w:pPr>
        <w:numPr>
          <w:ilvl w:val="0"/>
          <w:numId w:val="2"/>
        </w:numPr>
        <w:jc w:val="both"/>
        <w:rPr>
          <w:rFonts w:cs="Arial"/>
          <w:sz w:val="20"/>
          <w:lang w:val="en-US"/>
        </w:rPr>
      </w:pPr>
      <w:r w:rsidRPr="00337272">
        <w:rPr>
          <w:rFonts w:cs="Arial"/>
          <w:sz w:val="20"/>
          <w:lang w:val="en-US"/>
        </w:rPr>
        <w:t xml:space="preserve">Sjever: </w:t>
      </w:r>
      <w:r>
        <w:rPr>
          <w:rFonts w:cs="Arial"/>
          <w:sz w:val="20"/>
          <w:lang w:val="en-US"/>
        </w:rPr>
        <w:t>prometnica</w:t>
      </w:r>
      <w:r w:rsidRPr="00337272">
        <w:rPr>
          <w:rFonts w:cs="Arial"/>
          <w:sz w:val="20"/>
          <w:lang w:val="en-US"/>
        </w:rPr>
        <w:t xml:space="preserve"> od O.Š. “Kalibunar”, dio Alagića njiva do raskr</w:t>
      </w:r>
      <w:r>
        <w:rPr>
          <w:rFonts w:cs="Arial"/>
          <w:sz w:val="20"/>
          <w:lang w:val="en-US"/>
        </w:rPr>
        <w:t>ižja</w:t>
      </w:r>
      <w:r w:rsidRPr="00337272">
        <w:rPr>
          <w:rFonts w:cs="Arial"/>
          <w:sz w:val="20"/>
          <w:lang w:val="en-US"/>
        </w:rPr>
        <w:t xml:space="preserve"> magistralnog putaM-5;</w:t>
      </w:r>
    </w:p>
    <w:p w:rsidR="008E49C6" w:rsidRPr="00337272" w:rsidRDefault="008E49C6" w:rsidP="008E49C6">
      <w:pPr>
        <w:numPr>
          <w:ilvl w:val="0"/>
          <w:numId w:val="2"/>
        </w:numPr>
        <w:jc w:val="both"/>
        <w:rPr>
          <w:rFonts w:cs="Arial"/>
          <w:sz w:val="20"/>
          <w:lang w:val="en-US"/>
        </w:rPr>
      </w:pPr>
      <w:r w:rsidRPr="00337272">
        <w:rPr>
          <w:rFonts w:cs="Arial"/>
          <w:sz w:val="20"/>
          <w:lang w:val="en-US"/>
        </w:rPr>
        <w:t>Istok: granicom parcele Tehničkog remontnog zavoda do raskr</w:t>
      </w:r>
      <w:r>
        <w:rPr>
          <w:rFonts w:cs="Arial"/>
          <w:sz w:val="20"/>
          <w:lang w:val="en-US"/>
        </w:rPr>
        <w:t>ižja</w:t>
      </w:r>
      <w:r w:rsidRPr="00337272">
        <w:rPr>
          <w:rFonts w:cs="Arial"/>
          <w:sz w:val="20"/>
          <w:lang w:val="en-US"/>
        </w:rPr>
        <w:t xml:space="preserve"> “Grozdovi-Meljanac” odakle je počeo opis granica.</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b/>
          <w:sz w:val="20"/>
          <w:lang w:val="en-US"/>
        </w:rPr>
      </w:pPr>
      <w:r w:rsidRPr="00337272">
        <w:rPr>
          <w:rFonts w:cs="Arial"/>
          <w:b/>
          <w:sz w:val="20"/>
          <w:lang w:val="en-US"/>
        </w:rPr>
        <w:t>Način provođenja Plana</w:t>
      </w: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3.</w:t>
      </w:r>
    </w:p>
    <w:p w:rsidR="008E49C6" w:rsidRPr="00337272" w:rsidRDefault="008E49C6" w:rsidP="008E49C6">
      <w:pPr>
        <w:jc w:val="center"/>
        <w:rPr>
          <w:rFonts w:cs="Arial"/>
          <w:b/>
          <w:position w:val="-14"/>
          <w:sz w:val="20"/>
        </w:rPr>
      </w:pPr>
    </w:p>
    <w:p w:rsidR="008E49C6" w:rsidRPr="00337272" w:rsidRDefault="008E49C6" w:rsidP="008E49C6">
      <w:pPr>
        <w:autoSpaceDE w:val="0"/>
        <w:autoSpaceDN w:val="0"/>
        <w:adjustRightInd w:val="0"/>
        <w:ind w:firstLine="708"/>
        <w:jc w:val="both"/>
        <w:rPr>
          <w:rFonts w:cs="Arial"/>
          <w:sz w:val="20"/>
          <w:lang w:val="en-US"/>
        </w:rPr>
      </w:pPr>
      <w:r w:rsidRPr="00337272">
        <w:rPr>
          <w:rFonts w:cs="Arial"/>
          <w:sz w:val="20"/>
          <w:lang w:val="en-US"/>
        </w:rPr>
        <w:t>Plan se provodi u svim fazama izgradnje, uređenja i funkcionisanja planiranih i postojećih objekata, putem slijedećih aktivnosti:</w:t>
      </w:r>
    </w:p>
    <w:p w:rsidR="008E49C6" w:rsidRPr="00337272" w:rsidRDefault="008E49C6" w:rsidP="008E49C6">
      <w:pPr>
        <w:numPr>
          <w:ilvl w:val="0"/>
          <w:numId w:val="2"/>
        </w:numPr>
        <w:jc w:val="both"/>
        <w:rPr>
          <w:rFonts w:cs="Arial"/>
          <w:sz w:val="20"/>
          <w:lang w:val="en-US"/>
        </w:rPr>
      </w:pPr>
      <w:r>
        <w:rPr>
          <w:rFonts w:cs="Arial"/>
          <w:sz w:val="20"/>
          <w:lang w:val="en-US"/>
        </w:rPr>
        <w:t>izdavanja urbanističke su</w:t>
      </w:r>
      <w:r w:rsidRPr="00337272">
        <w:rPr>
          <w:rFonts w:cs="Arial"/>
          <w:sz w:val="20"/>
          <w:lang w:val="en-US"/>
        </w:rPr>
        <w:t>glasnosti, odobrenja za građenje ili za izvođenje drugih radova i odobrenja za upotrebu građevina i radova – isključivo za građevine i radove koji su predviđeni Planom, i odbijanja takvih zahtjeva za građevine i radove koji nisu predviđeni, odnosno koji nisu u skladu sa Planom,</w:t>
      </w:r>
    </w:p>
    <w:p w:rsidR="008E49C6" w:rsidRPr="00337272" w:rsidRDefault="008E49C6" w:rsidP="008E49C6">
      <w:pPr>
        <w:numPr>
          <w:ilvl w:val="0"/>
          <w:numId w:val="2"/>
        </w:numPr>
        <w:jc w:val="both"/>
        <w:rPr>
          <w:rFonts w:cs="Arial"/>
          <w:sz w:val="20"/>
          <w:lang w:val="en-US"/>
        </w:rPr>
      </w:pPr>
      <w:r w:rsidRPr="00337272">
        <w:rPr>
          <w:rFonts w:cs="Arial"/>
          <w:sz w:val="20"/>
          <w:lang w:val="en-US"/>
        </w:rPr>
        <w:t>stručne kontrole izrade detaljnih urbanističko-tehničkih u</w:t>
      </w:r>
      <w:r>
        <w:rPr>
          <w:rFonts w:cs="Arial"/>
          <w:sz w:val="20"/>
          <w:lang w:val="en-US"/>
        </w:rPr>
        <w:t>vjeta sukladno</w:t>
      </w:r>
      <w:r w:rsidRPr="00337272">
        <w:rPr>
          <w:rFonts w:cs="Arial"/>
          <w:sz w:val="20"/>
          <w:lang w:val="en-US"/>
        </w:rPr>
        <w:t xml:space="preserve"> Plan</w:t>
      </w:r>
      <w:r>
        <w:rPr>
          <w:rFonts w:cs="Arial"/>
          <w:sz w:val="20"/>
          <w:lang w:val="en-US"/>
        </w:rPr>
        <w:t>u</w:t>
      </w:r>
      <w:r w:rsidRPr="00337272">
        <w:rPr>
          <w:rFonts w:cs="Arial"/>
          <w:sz w:val="20"/>
          <w:lang w:val="en-US"/>
        </w:rPr>
        <w:t xml:space="preserve"> i izrade izvedbenih projekata </w:t>
      </w:r>
      <w:r>
        <w:rPr>
          <w:rFonts w:cs="Arial"/>
          <w:sz w:val="20"/>
          <w:lang w:val="en-US"/>
        </w:rPr>
        <w:t>sukladno</w:t>
      </w:r>
      <w:r w:rsidRPr="00337272">
        <w:rPr>
          <w:rFonts w:cs="Arial"/>
          <w:sz w:val="20"/>
          <w:lang w:val="en-US"/>
        </w:rPr>
        <w:t xml:space="preserve"> s urbanističkom s</w:t>
      </w:r>
      <w:r>
        <w:rPr>
          <w:rFonts w:cs="Arial"/>
          <w:sz w:val="20"/>
          <w:lang w:val="en-US"/>
        </w:rPr>
        <w:t>u</w:t>
      </w:r>
      <w:r w:rsidRPr="00337272">
        <w:rPr>
          <w:rFonts w:cs="Arial"/>
          <w:sz w:val="20"/>
          <w:lang w:val="en-US"/>
        </w:rPr>
        <w:t>glasnosti,</w:t>
      </w:r>
    </w:p>
    <w:p w:rsidR="008E49C6" w:rsidRPr="00337272" w:rsidRDefault="008E49C6" w:rsidP="008E49C6">
      <w:pPr>
        <w:numPr>
          <w:ilvl w:val="0"/>
          <w:numId w:val="2"/>
        </w:numPr>
        <w:jc w:val="both"/>
        <w:rPr>
          <w:rFonts w:cs="Arial"/>
          <w:sz w:val="20"/>
          <w:lang w:val="en-US"/>
        </w:rPr>
      </w:pPr>
      <w:r w:rsidRPr="00337272">
        <w:rPr>
          <w:rFonts w:cs="Arial"/>
          <w:sz w:val="20"/>
          <w:lang w:val="en-US"/>
        </w:rPr>
        <w:t>redovne i efikasne inspekcijske konrole svih aktivnosti u prostoru koji je obuhvaćen Planom, a naročito aktivnosti izvođenja građeikih ili drugih radova za koje je</w:t>
      </w:r>
    </w:p>
    <w:p w:rsidR="008E49C6" w:rsidRPr="00337272" w:rsidRDefault="008E49C6" w:rsidP="008E49C6">
      <w:pPr>
        <w:numPr>
          <w:ilvl w:val="0"/>
          <w:numId w:val="2"/>
        </w:numPr>
        <w:jc w:val="both"/>
        <w:rPr>
          <w:rFonts w:cs="Arial"/>
          <w:sz w:val="20"/>
          <w:lang w:val="en-US"/>
        </w:rPr>
      </w:pPr>
      <w:r w:rsidRPr="00337272">
        <w:rPr>
          <w:rFonts w:cs="Arial"/>
          <w:sz w:val="20"/>
          <w:lang w:val="en-US"/>
        </w:rPr>
        <w:t xml:space="preserve">potrebno odobrenje, i sprečavanja aktivnosti koje nisu predviđene Planom ili nisu </w:t>
      </w:r>
      <w:r>
        <w:rPr>
          <w:rFonts w:cs="Arial"/>
          <w:sz w:val="20"/>
          <w:lang w:val="en-US"/>
        </w:rPr>
        <w:t>sukladne</w:t>
      </w:r>
      <w:r w:rsidRPr="00337272">
        <w:rPr>
          <w:rFonts w:cs="Arial"/>
          <w:sz w:val="20"/>
          <w:lang w:val="en-US"/>
        </w:rPr>
        <w:t xml:space="preserve"> sa odobrenjem za građenje ili sa odobrenjem za izvođenje drugih radova.</w:t>
      </w:r>
    </w:p>
    <w:p w:rsidR="008E49C6" w:rsidRPr="00337272" w:rsidRDefault="008E49C6" w:rsidP="008E49C6">
      <w:pPr>
        <w:autoSpaceDE w:val="0"/>
        <w:autoSpaceDN w:val="0"/>
        <w:adjustRightInd w:val="0"/>
        <w:ind w:left="720"/>
        <w:rPr>
          <w:rFonts w:cs="Arial"/>
          <w:sz w:val="20"/>
          <w:lang w:val="en-US"/>
        </w:rPr>
      </w:pPr>
    </w:p>
    <w:p w:rsidR="008E49C6" w:rsidRDefault="008E49C6" w:rsidP="008E49C6">
      <w:pPr>
        <w:autoSpaceDE w:val="0"/>
        <w:autoSpaceDN w:val="0"/>
        <w:adjustRightInd w:val="0"/>
        <w:ind w:left="720"/>
        <w:rPr>
          <w:rFonts w:cs="Arial"/>
          <w:sz w:val="20"/>
          <w:lang w:val="en-US"/>
        </w:rPr>
      </w:pPr>
    </w:p>
    <w:p w:rsidR="008E49C6" w:rsidRPr="00337272" w:rsidRDefault="008E49C6" w:rsidP="008E49C6">
      <w:pPr>
        <w:autoSpaceDE w:val="0"/>
        <w:autoSpaceDN w:val="0"/>
        <w:adjustRightInd w:val="0"/>
        <w:ind w:left="720"/>
        <w:rPr>
          <w:rFonts w:cs="Arial"/>
          <w:sz w:val="20"/>
          <w:lang w:val="en-US"/>
        </w:rPr>
      </w:pPr>
    </w:p>
    <w:p w:rsidR="008E49C6" w:rsidRDefault="008E49C6" w:rsidP="008E49C6">
      <w:pPr>
        <w:autoSpaceDE w:val="0"/>
        <w:autoSpaceDN w:val="0"/>
        <w:adjustRightInd w:val="0"/>
        <w:ind w:left="720"/>
        <w:rPr>
          <w:rFonts w:cs="Arial"/>
          <w:sz w:val="20"/>
          <w:lang w:val="en-US"/>
        </w:rPr>
      </w:pPr>
    </w:p>
    <w:p w:rsidR="003B01AB" w:rsidRPr="00337272" w:rsidRDefault="003B01AB" w:rsidP="008E49C6">
      <w:pPr>
        <w:autoSpaceDE w:val="0"/>
        <w:autoSpaceDN w:val="0"/>
        <w:adjustRightInd w:val="0"/>
        <w:ind w:left="720"/>
        <w:rPr>
          <w:rFonts w:cs="Arial"/>
          <w:sz w:val="20"/>
          <w:lang w:val="en-US"/>
        </w:rPr>
      </w:pPr>
    </w:p>
    <w:p w:rsidR="008E49C6" w:rsidRPr="00337272" w:rsidRDefault="008E49C6" w:rsidP="008E49C6">
      <w:pPr>
        <w:jc w:val="center"/>
        <w:rPr>
          <w:b/>
          <w:sz w:val="20"/>
        </w:rPr>
      </w:pPr>
      <w:r w:rsidRPr="00337272">
        <w:rPr>
          <w:b/>
          <w:sz w:val="20"/>
        </w:rPr>
        <w:lastRenderedPageBreak/>
        <w:t>Član</w:t>
      </w:r>
      <w:r>
        <w:rPr>
          <w:b/>
          <w:sz w:val="20"/>
        </w:rPr>
        <w:t>ak</w:t>
      </w:r>
      <w:r w:rsidRPr="00337272">
        <w:rPr>
          <w:b/>
          <w:sz w:val="20"/>
        </w:rPr>
        <w:t xml:space="preserve"> 4.</w:t>
      </w:r>
    </w:p>
    <w:p w:rsidR="008E49C6" w:rsidRPr="00337272" w:rsidRDefault="008E49C6" w:rsidP="008E49C6">
      <w:pPr>
        <w:jc w:val="center"/>
        <w:rPr>
          <w:b/>
          <w:sz w:val="20"/>
        </w:rPr>
      </w:pPr>
    </w:p>
    <w:p w:rsidR="008E49C6" w:rsidRPr="00337272" w:rsidRDefault="008E49C6" w:rsidP="008E49C6">
      <w:pPr>
        <w:jc w:val="both"/>
        <w:rPr>
          <w:rFonts w:cs="Arial"/>
          <w:b/>
          <w:bCs/>
          <w:sz w:val="20"/>
          <w:lang w:val="hr-HR"/>
        </w:rPr>
      </w:pPr>
      <w:r w:rsidRPr="00337272">
        <w:rPr>
          <w:rFonts w:cs="Arial"/>
          <w:sz w:val="20"/>
          <w:lang w:val="en-US"/>
        </w:rPr>
        <w:tab/>
      </w:r>
      <w:r w:rsidRPr="00337272">
        <w:rPr>
          <w:rFonts w:cs="Arial"/>
          <w:sz w:val="20"/>
          <w:lang w:val="hr-BA"/>
        </w:rPr>
        <w:t xml:space="preserve">Na lokalitetu „Vrtača“, na kojem je predviđena izgradnja poslovnog objekta i lokalitetu „Alagića njive“ na kojem je predviđena izgradnja stambeno - poslovne zone,  obvezna je izrada programske skice sa detaljnim pokazateljima zone, sa detaljnim urbanističko - arhitektonskim rješenjem, nivelacijsko regulacionim podacima, uređenje prirodne sredine, rješenje priključka na magistralnu cestu M-5 i svih </w:t>
      </w:r>
      <w:r>
        <w:rPr>
          <w:rFonts w:cs="Arial"/>
          <w:sz w:val="20"/>
          <w:lang w:val="hr-BA"/>
        </w:rPr>
        <w:t>prometnica</w:t>
      </w:r>
      <w:r w:rsidRPr="00337272">
        <w:rPr>
          <w:rFonts w:cs="Arial"/>
          <w:sz w:val="20"/>
          <w:lang w:val="hr-BA"/>
        </w:rPr>
        <w:t xml:space="preserve"> u zoni, te komunalnih instalacija i pr</w:t>
      </w:r>
      <w:r>
        <w:rPr>
          <w:rFonts w:cs="Arial"/>
          <w:sz w:val="20"/>
          <w:lang w:val="hr-BA"/>
        </w:rPr>
        <w:t>ojekat planiranih objekata sa točno definir</w:t>
      </w:r>
      <w:r w:rsidRPr="00337272">
        <w:rPr>
          <w:rFonts w:cs="Arial"/>
          <w:sz w:val="20"/>
          <w:lang w:val="hr-BA"/>
        </w:rPr>
        <w:t>anim građevnim parcelama za sve objekte.</w:t>
      </w:r>
    </w:p>
    <w:p w:rsidR="003B01AB" w:rsidRPr="00337272" w:rsidRDefault="003B01AB" w:rsidP="003B01AB">
      <w:pPr>
        <w:ind w:firstLine="708"/>
        <w:jc w:val="both"/>
        <w:rPr>
          <w:rFonts w:cs="Arial"/>
          <w:b/>
          <w:bCs/>
          <w:sz w:val="20"/>
          <w:lang w:val="hr-HR"/>
        </w:rPr>
      </w:pPr>
      <w:r>
        <w:rPr>
          <w:rFonts w:cs="Arial"/>
          <w:sz w:val="20"/>
          <w:lang w:val="hr-BA"/>
        </w:rPr>
        <w:t xml:space="preserve">Navedeni dokumenti moraju biti ovjereni </w:t>
      </w:r>
      <w:r w:rsidR="00C57024">
        <w:rPr>
          <w:rFonts w:cs="Arial"/>
          <w:sz w:val="20"/>
          <w:lang w:val="hr-BA"/>
        </w:rPr>
        <w:t xml:space="preserve">i </w:t>
      </w:r>
      <w:r>
        <w:rPr>
          <w:rFonts w:cs="Arial"/>
          <w:sz w:val="20"/>
          <w:lang w:val="hr-BA"/>
        </w:rPr>
        <w:t xml:space="preserve">usaglašeni </w:t>
      </w:r>
      <w:r w:rsidR="00E37EF6">
        <w:rPr>
          <w:rFonts w:cs="Arial"/>
          <w:sz w:val="20"/>
          <w:lang w:val="hr-BA"/>
        </w:rPr>
        <w:t xml:space="preserve">sa Regulacionim planom </w:t>
      </w:r>
      <w:r>
        <w:rPr>
          <w:rFonts w:cs="Arial"/>
          <w:sz w:val="20"/>
          <w:lang w:val="hr-BA"/>
        </w:rPr>
        <w:t>od strane resorne Službe za urbanizam , građenje, katastari imovinsko pravne odnose i nositelja izrade plana.</w:t>
      </w:r>
    </w:p>
    <w:p w:rsidR="008E49C6" w:rsidRPr="003B01AB" w:rsidRDefault="008E49C6" w:rsidP="008E49C6">
      <w:pPr>
        <w:autoSpaceDE w:val="0"/>
        <w:autoSpaceDN w:val="0"/>
        <w:adjustRightInd w:val="0"/>
        <w:jc w:val="both"/>
        <w:rPr>
          <w:rFonts w:cs="Arial"/>
          <w:sz w:val="20"/>
          <w:lang w:val="hr-HR"/>
        </w:rPr>
      </w:pPr>
    </w:p>
    <w:p w:rsidR="008E49C6" w:rsidRPr="00C57024" w:rsidRDefault="008E49C6" w:rsidP="008E49C6">
      <w:pPr>
        <w:autoSpaceDE w:val="0"/>
        <w:autoSpaceDN w:val="0"/>
        <w:adjustRightInd w:val="0"/>
        <w:jc w:val="both"/>
        <w:rPr>
          <w:rFonts w:cs="Arial"/>
          <w:b/>
          <w:sz w:val="20"/>
          <w:lang w:val="hr-HR"/>
        </w:rPr>
      </w:pPr>
      <w:r w:rsidRPr="00337272">
        <w:rPr>
          <w:rFonts w:cs="Arial"/>
          <w:b/>
          <w:sz w:val="20"/>
          <w:lang w:val="en-US"/>
        </w:rPr>
        <w:t>Urbanisti</w:t>
      </w:r>
      <w:r w:rsidRPr="00C57024">
        <w:rPr>
          <w:rFonts w:cs="Arial"/>
          <w:b/>
          <w:sz w:val="20"/>
          <w:lang w:val="hr-HR"/>
        </w:rPr>
        <w:t>č</w:t>
      </w:r>
      <w:r w:rsidRPr="00337272">
        <w:rPr>
          <w:rFonts w:cs="Arial"/>
          <w:b/>
          <w:sz w:val="20"/>
          <w:lang w:val="en-US"/>
        </w:rPr>
        <w:t>ko</w:t>
      </w:r>
      <w:r w:rsidRPr="00C57024">
        <w:rPr>
          <w:rFonts w:cs="Arial"/>
          <w:b/>
          <w:sz w:val="20"/>
          <w:lang w:val="hr-HR"/>
        </w:rPr>
        <w:t>-</w:t>
      </w:r>
      <w:r w:rsidRPr="00337272">
        <w:rPr>
          <w:rFonts w:cs="Arial"/>
          <w:b/>
          <w:sz w:val="20"/>
          <w:lang w:val="en-US"/>
        </w:rPr>
        <w:t>tehni</w:t>
      </w:r>
      <w:r w:rsidRPr="00C57024">
        <w:rPr>
          <w:rFonts w:cs="Arial"/>
          <w:b/>
          <w:sz w:val="20"/>
          <w:lang w:val="hr-HR"/>
        </w:rPr>
        <w:t>č</w:t>
      </w:r>
      <w:r w:rsidRPr="00337272">
        <w:rPr>
          <w:rFonts w:cs="Arial"/>
          <w:b/>
          <w:sz w:val="20"/>
          <w:lang w:val="en-US"/>
        </w:rPr>
        <w:t>ki</w:t>
      </w:r>
      <w:r w:rsidRPr="00C57024">
        <w:rPr>
          <w:rFonts w:cs="Arial"/>
          <w:b/>
          <w:sz w:val="20"/>
          <w:lang w:val="hr-HR"/>
        </w:rPr>
        <w:t xml:space="preserve"> </w:t>
      </w:r>
      <w:r w:rsidRPr="00337272">
        <w:rPr>
          <w:rFonts w:cs="Arial"/>
          <w:b/>
          <w:sz w:val="20"/>
          <w:lang w:val="en-US"/>
        </w:rPr>
        <w:t>u</w:t>
      </w:r>
      <w:r>
        <w:rPr>
          <w:rFonts w:cs="Arial"/>
          <w:b/>
          <w:sz w:val="20"/>
          <w:lang w:val="en-US"/>
        </w:rPr>
        <w:t>vjeti</w:t>
      </w:r>
    </w:p>
    <w:p w:rsidR="008E49C6" w:rsidRPr="00C57024" w:rsidRDefault="008E49C6" w:rsidP="008E49C6">
      <w:pPr>
        <w:jc w:val="center"/>
        <w:rPr>
          <w:b/>
          <w:sz w:val="20"/>
          <w:lang w:val="hr-HR"/>
        </w:rPr>
      </w:pPr>
      <w:r w:rsidRPr="00C57024">
        <w:rPr>
          <w:b/>
          <w:sz w:val="20"/>
          <w:lang w:val="hr-HR"/>
        </w:rPr>
        <w:t>Č</w:t>
      </w:r>
      <w:r w:rsidRPr="00337272">
        <w:rPr>
          <w:b/>
          <w:sz w:val="20"/>
        </w:rPr>
        <w:t>lan</w:t>
      </w:r>
      <w:r>
        <w:rPr>
          <w:b/>
          <w:sz w:val="20"/>
        </w:rPr>
        <w:t>ak</w:t>
      </w:r>
      <w:r w:rsidRPr="00C57024">
        <w:rPr>
          <w:b/>
          <w:sz w:val="20"/>
          <w:lang w:val="hr-HR"/>
        </w:rPr>
        <w:t xml:space="preserve"> 5.</w:t>
      </w:r>
    </w:p>
    <w:p w:rsidR="008E49C6" w:rsidRPr="00C57024" w:rsidRDefault="008E49C6" w:rsidP="008E49C6">
      <w:pPr>
        <w:jc w:val="center"/>
        <w:rPr>
          <w:b/>
          <w:sz w:val="20"/>
          <w:lang w:val="hr-HR"/>
        </w:rPr>
      </w:pPr>
    </w:p>
    <w:p w:rsidR="008E49C6" w:rsidRPr="00C57024" w:rsidRDefault="008E49C6" w:rsidP="008E49C6">
      <w:pPr>
        <w:autoSpaceDE w:val="0"/>
        <w:autoSpaceDN w:val="0"/>
        <w:adjustRightInd w:val="0"/>
        <w:jc w:val="both"/>
        <w:rPr>
          <w:rFonts w:cs="Arial"/>
          <w:sz w:val="20"/>
          <w:lang w:val="hr-HR"/>
        </w:rPr>
      </w:pPr>
      <w:r w:rsidRPr="00C57024">
        <w:rPr>
          <w:rFonts w:cs="Arial"/>
          <w:sz w:val="20"/>
          <w:lang w:val="hr-HR"/>
        </w:rPr>
        <w:tab/>
      </w:r>
      <w:r w:rsidRPr="00337272">
        <w:rPr>
          <w:rFonts w:cs="Arial"/>
          <w:sz w:val="20"/>
          <w:lang w:val="en-US"/>
        </w:rPr>
        <w:t>Op</w:t>
      </w:r>
      <w:r w:rsidRPr="00C57024">
        <w:rPr>
          <w:rFonts w:cs="Arial"/>
          <w:sz w:val="20"/>
          <w:lang w:val="hr-HR"/>
        </w:rPr>
        <w:t>ć</w:t>
      </w:r>
      <w:r w:rsidRPr="00337272">
        <w:rPr>
          <w:rFonts w:cs="Arial"/>
          <w:sz w:val="20"/>
          <w:lang w:val="en-US"/>
        </w:rPr>
        <w:t>i</w:t>
      </w:r>
      <w:r w:rsidRPr="00C57024">
        <w:rPr>
          <w:rFonts w:cs="Arial"/>
          <w:sz w:val="20"/>
          <w:lang w:val="hr-HR"/>
        </w:rPr>
        <w:t xml:space="preserve"> </w:t>
      </w:r>
      <w:r w:rsidRPr="00337272">
        <w:rPr>
          <w:rFonts w:cs="Arial"/>
          <w:sz w:val="20"/>
          <w:lang w:val="en-US"/>
        </w:rPr>
        <w:t>urbanisti</w:t>
      </w:r>
      <w:r w:rsidRPr="00C57024">
        <w:rPr>
          <w:rFonts w:cs="Arial"/>
          <w:sz w:val="20"/>
          <w:lang w:val="hr-HR"/>
        </w:rPr>
        <w:t>č</w:t>
      </w:r>
      <w:r w:rsidRPr="00337272">
        <w:rPr>
          <w:rFonts w:cs="Arial"/>
          <w:sz w:val="20"/>
          <w:lang w:val="en-US"/>
        </w:rPr>
        <w:t>ko</w:t>
      </w:r>
      <w:r w:rsidRPr="00C57024">
        <w:rPr>
          <w:rFonts w:cs="Arial"/>
          <w:sz w:val="20"/>
          <w:lang w:val="hr-HR"/>
        </w:rPr>
        <w:t>-</w:t>
      </w:r>
      <w:r w:rsidRPr="00337272">
        <w:rPr>
          <w:rFonts w:cs="Arial"/>
          <w:sz w:val="20"/>
          <w:lang w:val="en-US"/>
        </w:rPr>
        <w:t>tehni</w:t>
      </w:r>
      <w:r w:rsidRPr="00C57024">
        <w:rPr>
          <w:rFonts w:cs="Arial"/>
          <w:sz w:val="20"/>
          <w:lang w:val="hr-HR"/>
        </w:rPr>
        <w:t>č</w:t>
      </w:r>
      <w:r w:rsidRPr="00337272">
        <w:rPr>
          <w:rFonts w:cs="Arial"/>
          <w:sz w:val="20"/>
          <w:lang w:val="en-US"/>
        </w:rPr>
        <w:t>ki</w:t>
      </w:r>
      <w:r w:rsidRPr="00C57024">
        <w:rPr>
          <w:rFonts w:cs="Arial"/>
          <w:sz w:val="20"/>
          <w:lang w:val="hr-HR"/>
        </w:rPr>
        <w:t xml:space="preserve"> </w:t>
      </w:r>
      <w:r w:rsidRPr="00337272">
        <w:rPr>
          <w:rFonts w:cs="Arial"/>
          <w:sz w:val="20"/>
          <w:lang w:val="en-US"/>
        </w:rPr>
        <w:t>u</w:t>
      </w:r>
      <w:r>
        <w:rPr>
          <w:rFonts w:cs="Arial"/>
          <w:sz w:val="20"/>
          <w:lang w:val="en-US"/>
        </w:rPr>
        <w:t>vjeti</w:t>
      </w:r>
      <w:r w:rsidRPr="00C57024">
        <w:rPr>
          <w:rFonts w:cs="Arial"/>
          <w:sz w:val="20"/>
          <w:lang w:val="hr-HR"/>
        </w:rPr>
        <w:t xml:space="preserve"> </w:t>
      </w:r>
      <w:r w:rsidRPr="00337272">
        <w:rPr>
          <w:rFonts w:cs="Arial"/>
          <w:sz w:val="20"/>
          <w:lang w:val="en-US"/>
        </w:rPr>
        <w:t>za</w:t>
      </w:r>
      <w:r w:rsidRPr="00C57024">
        <w:rPr>
          <w:rFonts w:cs="Arial"/>
          <w:sz w:val="20"/>
          <w:lang w:val="hr-HR"/>
        </w:rPr>
        <w:t xml:space="preserve"> </w:t>
      </w:r>
      <w:r w:rsidRPr="00337272">
        <w:rPr>
          <w:rFonts w:cs="Arial"/>
          <w:sz w:val="20"/>
          <w:lang w:val="en-US"/>
        </w:rPr>
        <w:t>izgradnju</w:t>
      </w:r>
      <w:r w:rsidRPr="00C57024">
        <w:rPr>
          <w:rFonts w:cs="Arial"/>
          <w:sz w:val="20"/>
          <w:lang w:val="hr-HR"/>
        </w:rPr>
        <w:t xml:space="preserve"> </w:t>
      </w:r>
      <w:r w:rsidRPr="00337272">
        <w:rPr>
          <w:rFonts w:cs="Arial"/>
          <w:sz w:val="20"/>
          <w:lang w:val="en-US"/>
        </w:rPr>
        <w:t>gra</w:t>
      </w:r>
      <w:r w:rsidRPr="00C57024">
        <w:rPr>
          <w:rFonts w:cs="Arial"/>
          <w:sz w:val="20"/>
          <w:lang w:val="hr-HR"/>
        </w:rPr>
        <w:t>đ</w:t>
      </w:r>
      <w:r w:rsidRPr="00337272">
        <w:rPr>
          <w:rFonts w:cs="Arial"/>
          <w:sz w:val="20"/>
          <w:lang w:val="en-US"/>
        </w:rPr>
        <w:t>evina</w:t>
      </w:r>
      <w:r w:rsidRPr="00C57024">
        <w:rPr>
          <w:rFonts w:cs="Arial"/>
          <w:sz w:val="20"/>
          <w:lang w:val="hr-HR"/>
        </w:rPr>
        <w:t xml:space="preserve"> </w:t>
      </w:r>
      <w:r w:rsidRPr="00337272">
        <w:rPr>
          <w:rFonts w:cs="Arial"/>
          <w:sz w:val="20"/>
          <w:lang w:val="en-US"/>
        </w:rPr>
        <w:t>i</w:t>
      </w:r>
      <w:r w:rsidRPr="00C57024">
        <w:rPr>
          <w:rFonts w:cs="Arial"/>
          <w:sz w:val="20"/>
          <w:lang w:val="hr-HR"/>
        </w:rPr>
        <w:t xml:space="preserve"> </w:t>
      </w:r>
      <w:r w:rsidRPr="00337272">
        <w:rPr>
          <w:rFonts w:cs="Arial"/>
          <w:sz w:val="20"/>
          <w:lang w:val="en-US"/>
        </w:rPr>
        <w:t>za</w:t>
      </w:r>
      <w:r w:rsidRPr="00C57024">
        <w:rPr>
          <w:rFonts w:cs="Arial"/>
          <w:sz w:val="20"/>
          <w:lang w:val="hr-HR"/>
        </w:rPr>
        <w:t xml:space="preserve"> </w:t>
      </w:r>
      <w:r w:rsidRPr="00337272">
        <w:rPr>
          <w:rFonts w:cs="Arial"/>
          <w:sz w:val="20"/>
          <w:lang w:val="en-US"/>
        </w:rPr>
        <w:t>izvo</w:t>
      </w:r>
      <w:r w:rsidRPr="00C57024">
        <w:rPr>
          <w:rFonts w:cs="Arial"/>
          <w:sz w:val="20"/>
          <w:lang w:val="hr-HR"/>
        </w:rPr>
        <w:t>đ</w:t>
      </w:r>
      <w:r w:rsidRPr="00337272">
        <w:rPr>
          <w:rFonts w:cs="Arial"/>
          <w:sz w:val="20"/>
          <w:lang w:val="en-US"/>
        </w:rPr>
        <w:t>enje</w:t>
      </w:r>
      <w:r w:rsidRPr="00C57024">
        <w:rPr>
          <w:rFonts w:cs="Arial"/>
          <w:sz w:val="20"/>
          <w:lang w:val="hr-HR"/>
        </w:rPr>
        <w:t xml:space="preserve"> </w:t>
      </w:r>
      <w:r w:rsidRPr="00337272">
        <w:rPr>
          <w:rFonts w:cs="Arial"/>
          <w:sz w:val="20"/>
          <w:lang w:val="en-US"/>
        </w:rPr>
        <w:t>radova</w:t>
      </w:r>
      <w:r w:rsidRPr="00C57024">
        <w:rPr>
          <w:rFonts w:cs="Arial"/>
          <w:sz w:val="20"/>
          <w:lang w:val="hr-HR"/>
        </w:rPr>
        <w:t xml:space="preserve"> </w:t>
      </w:r>
      <w:r w:rsidRPr="00337272">
        <w:rPr>
          <w:rFonts w:cs="Arial"/>
          <w:sz w:val="20"/>
          <w:lang w:val="en-US"/>
        </w:rPr>
        <w:t>predvi</w:t>
      </w:r>
      <w:r w:rsidRPr="00C57024">
        <w:rPr>
          <w:rFonts w:cs="Arial"/>
          <w:sz w:val="20"/>
          <w:lang w:val="hr-HR"/>
        </w:rPr>
        <w:t>đ</w:t>
      </w:r>
      <w:r w:rsidRPr="00337272">
        <w:rPr>
          <w:rFonts w:cs="Arial"/>
          <w:sz w:val="20"/>
          <w:lang w:val="en-US"/>
        </w:rPr>
        <w:t>enih</w:t>
      </w:r>
      <w:r w:rsidRPr="00C57024">
        <w:rPr>
          <w:rFonts w:cs="Arial"/>
          <w:sz w:val="20"/>
          <w:lang w:val="hr-HR"/>
        </w:rPr>
        <w:t xml:space="preserve"> </w:t>
      </w:r>
      <w:r w:rsidRPr="00337272">
        <w:rPr>
          <w:rFonts w:cs="Arial"/>
          <w:sz w:val="20"/>
          <w:lang w:val="en-US"/>
        </w:rPr>
        <w:t>Planom</w:t>
      </w:r>
      <w:r w:rsidRPr="00C57024">
        <w:rPr>
          <w:rFonts w:cs="Arial"/>
          <w:sz w:val="20"/>
          <w:lang w:val="hr-HR"/>
        </w:rPr>
        <w:t xml:space="preserve"> </w:t>
      </w:r>
      <w:r w:rsidRPr="00337272">
        <w:rPr>
          <w:rFonts w:cs="Arial"/>
          <w:sz w:val="20"/>
          <w:lang w:val="en-US"/>
        </w:rPr>
        <w:t>odre</w:t>
      </w:r>
      <w:r w:rsidRPr="00C57024">
        <w:rPr>
          <w:rFonts w:cs="Arial"/>
          <w:sz w:val="20"/>
          <w:lang w:val="hr-HR"/>
        </w:rPr>
        <w:t>đ</w:t>
      </w:r>
      <w:r w:rsidRPr="00337272">
        <w:rPr>
          <w:rFonts w:cs="Arial"/>
          <w:sz w:val="20"/>
          <w:lang w:val="en-US"/>
        </w:rPr>
        <w:t>eni</w:t>
      </w:r>
      <w:r w:rsidRPr="00C57024">
        <w:rPr>
          <w:rFonts w:cs="Arial"/>
          <w:sz w:val="20"/>
          <w:lang w:val="hr-HR"/>
        </w:rPr>
        <w:t xml:space="preserve"> </w:t>
      </w:r>
      <w:r w:rsidRPr="00337272">
        <w:rPr>
          <w:rFonts w:cs="Arial"/>
          <w:sz w:val="20"/>
          <w:lang w:val="en-US"/>
        </w:rPr>
        <w:t>su</w:t>
      </w:r>
      <w:r w:rsidRPr="00C57024">
        <w:rPr>
          <w:rFonts w:cs="Arial"/>
          <w:sz w:val="20"/>
          <w:lang w:val="hr-HR"/>
        </w:rPr>
        <w:t xml:space="preserve"> </w:t>
      </w:r>
      <w:r w:rsidRPr="00337272">
        <w:rPr>
          <w:rFonts w:cs="Arial"/>
          <w:sz w:val="20"/>
          <w:lang w:val="en-US"/>
        </w:rPr>
        <w:t>u</w:t>
      </w:r>
      <w:r w:rsidRPr="00C57024">
        <w:rPr>
          <w:rFonts w:cs="Arial"/>
          <w:sz w:val="20"/>
          <w:lang w:val="hr-HR"/>
        </w:rPr>
        <w:t xml:space="preserve"> </w:t>
      </w:r>
      <w:r w:rsidRPr="00337272">
        <w:rPr>
          <w:rFonts w:cs="Arial"/>
          <w:sz w:val="20"/>
          <w:lang w:val="en-US"/>
        </w:rPr>
        <w:t>glavi</w:t>
      </w:r>
      <w:r w:rsidRPr="00C57024">
        <w:rPr>
          <w:rFonts w:cs="Arial"/>
          <w:sz w:val="20"/>
          <w:lang w:val="hr-HR"/>
        </w:rPr>
        <w:t xml:space="preserve"> </w:t>
      </w:r>
      <w:r w:rsidRPr="00337272">
        <w:rPr>
          <w:rFonts w:cs="Arial"/>
          <w:sz w:val="20"/>
          <w:lang w:val="en-US"/>
        </w:rPr>
        <w:t>D</w:t>
      </w:r>
      <w:r w:rsidRPr="00C57024">
        <w:rPr>
          <w:rFonts w:cs="Arial"/>
          <w:sz w:val="20"/>
          <w:lang w:val="hr-HR"/>
        </w:rPr>
        <w:t xml:space="preserve">. </w:t>
      </w:r>
      <w:r w:rsidRPr="00337272">
        <w:rPr>
          <w:rFonts w:cs="Arial"/>
          <w:sz w:val="20"/>
          <w:lang w:val="en-US"/>
        </w:rPr>
        <w:t>tekstualnog</w:t>
      </w:r>
      <w:r w:rsidRPr="00C57024">
        <w:rPr>
          <w:rFonts w:cs="Arial"/>
          <w:sz w:val="20"/>
          <w:lang w:val="hr-HR"/>
        </w:rPr>
        <w:t xml:space="preserve"> </w:t>
      </w:r>
      <w:r w:rsidRPr="00337272">
        <w:rPr>
          <w:rFonts w:cs="Arial"/>
          <w:sz w:val="20"/>
          <w:lang w:val="en-US"/>
        </w:rPr>
        <w:t>dijela</w:t>
      </w:r>
      <w:r w:rsidRPr="00C57024">
        <w:rPr>
          <w:rFonts w:cs="Arial"/>
          <w:sz w:val="20"/>
          <w:lang w:val="hr-HR"/>
        </w:rPr>
        <w:t xml:space="preserve"> </w:t>
      </w:r>
      <w:r w:rsidRPr="00337272">
        <w:rPr>
          <w:rFonts w:cs="Arial"/>
          <w:sz w:val="20"/>
          <w:lang w:val="en-US"/>
        </w:rPr>
        <w:t>Plana</w:t>
      </w:r>
      <w:r w:rsidRPr="00C57024">
        <w:rPr>
          <w:rFonts w:cs="Arial"/>
          <w:sz w:val="20"/>
          <w:lang w:val="hr-HR"/>
        </w:rPr>
        <w:t xml:space="preserve">, </w:t>
      </w:r>
      <w:r w:rsidRPr="00337272">
        <w:rPr>
          <w:rFonts w:cs="Arial"/>
          <w:sz w:val="20"/>
          <w:lang w:val="en-US"/>
        </w:rPr>
        <w:t>na</w:t>
      </w:r>
      <w:r w:rsidRPr="00C57024">
        <w:rPr>
          <w:rFonts w:cs="Arial"/>
          <w:sz w:val="20"/>
          <w:lang w:val="hr-HR"/>
        </w:rPr>
        <w:t xml:space="preserve"> </w:t>
      </w:r>
      <w:r w:rsidRPr="00337272">
        <w:rPr>
          <w:rFonts w:cs="Arial"/>
          <w:sz w:val="20"/>
          <w:lang w:val="en-US"/>
        </w:rPr>
        <w:t>kartama</w:t>
      </w:r>
      <w:r w:rsidRPr="00C57024">
        <w:rPr>
          <w:rFonts w:cs="Arial"/>
          <w:sz w:val="20"/>
          <w:lang w:val="hr-HR"/>
        </w:rPr>
        <w:t xml:space="preserve"> </w:t>
      </w:r>
      <w:r w:rsidRPr="00337272">
        <w:rPr>
          <w:rFonts w:cs="Arial"/>
          <w:sz w:val="20"/>
          <w:lang w:val="en-US"/>
        </w:rPr>
        <w:t>grafi</w:t>
      </w:r>
      <w:r w:rsidRPr="00C57024">
        <w:rPr>
          <w:rFonts w:cs="Arial"/>
          <w:sz w:val="20"/>
          <w:lang w:val="hr-HR"/>
        </w:rPr>
        <w:t>č</w:t>
      </w:r>
      <w:r w:rsidRPr="00337272">
        <w:rPr>
          <w:rFonts w:cs="Arial"/>
          <w:sz w:val="20"/>
          <w:lang w:val="en-US"/>
        </w:rPr>
        <w:t>kog</w:t>
      </w:r>
      <w:r w:rsidRPr="00C57024">
        <w:rPr>
          <w:rFonts w:cs="Arial"/>
          <w:sz w:val="20"/>
          <w:lang w:val="hr-HR"/>
        </w:rPr>
        <w:t xml:space="preserve"> </w:t>
      </w:r>
      <w:r w:rsidRPr="00337272">
        <w:rPr>
          <w:rFonts w:cs="Arial"/>
          <w:sz w:val="20"/>
          <w:lang w:val="en-US"/>
        </w:rPr>
        <w:t>dijela</w:t>
      </w:r>
      <w:r w:rsidRPr="00C57024">
        <w:rPr>
          <w:rFonts w:cs="Arial"/>
          <w:sz w:val="20"/>
          <w:lang w:val="hr-HR"/>
        </w:rPr>
        <w:t xml:space="preserve"> </w:t>
      </w:r>
      <w:r w:rsidRPr="00337272">
        <w:rPr>
          <w:rFonts w:cs="Arial"/>
          <w:sz w:val="20"/>
          <w:lang w:val="en-US"/>
        </w:rPr>
        <w:t>Plana</w:t>
      </w:r>
      <w:r w:rsidRPr="00C57024">
        <w:rPr>
          <w:rFonts w:cs="Arial"/>
          <w:sz w:val="20"/>
          <w:lang w:val="hr-HR"/>
        </w:rPr>
        <w:t xml:space="preserve"> </w:t>
      </w:r>
      <w:r w:rsidRPr="00337272">
        <w:rPr>
          <w:rFonts w:cs="Arial"/>
          <w:sz w:val="20"/>
          <w:lang w:val="en-US"/>
        </w:rPr>
        <w:t>i</w:t>
      </w:r>
      <w:r w:rsidRPr="00C57024">
        <w:rPr>
          <w:rFonts w:cs="Arial"/>
          <w:sz w:val="20"/>
          <w:lang w:val="hr-HR"/>
        </w:rPr>
        <w:t xml:space="preserve"> </w:t>
      </w:r>
      <w:r w:rsidRPr="00337272">
        <w:rPr>
          <w:rFonts w:cs="Arial"/>
          <w:sz w:val="20"/>
          <w:lang w:val="en-US"/>
        </w:rPr>
        <w:t>u</w:t>
      </w:r>
      <w:r w:rsidRPr="00C57024">
        <w:rPr>
          <w:rFonts w:cs="Arial"/>
          <w:sz w:val="20"/>
          <w:lang w:val="hr-HR"/>
        </w:rPr>
        <w:t xml:space="preserve"> </w:t>
      </w:r>
      <w:r w:rsidRPr="00337272">
        <w:rPr>
          <w:rFonts w:cs="Arial"/>
          <w:sz w:val="20"/>
          <w:lang w:val="en-US"/>
        </w:rPr>
        <w:t>ovoj</w:t>
      </w:r>
      <w:r w:rsidRPr="00C57024">
        <w:rPr>
          <w:rFonts w:cs="Arial"/>
          <w:sz w:val="20"/>
          <w:lang w:val="hr-HR"/>
        </w:rPr>
        <w:t xml:space="preserve"> </w:t>
      </w:r>
      <w:r w:rsidRPr="00337272">
        <w:rPr>
          <w:rFonts w:cs="Arial"/>
          <w:sz w:val="20"/>
          <w:lang w:val="en-US"/>
        </w:rPr>
        <w:t>Odluci</w:t>
      </w:r>
      <w:r w:rsidRPr="00C57024">
        <w:rPr>
          <w:rFonts w:cs="Arial"/>
          <w:sz w:val="20"/>
          <w:lang w:val="hr-HR"/>
        </w:rPr>
        <w:t>.</w:t>
      </w: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6.</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Horizontalni gabariti planiranih zgrada, prikazani su na karti br. 4., su, po pravilu, maksimalni. </w:t>
      </w:r>
      <w:r w:rsidRPr="00337272">
        <w:rPr>
          <w:rFonts w:cs="Arial"/>
          <w:sz w:val="20"/>
          <w:lang w:val="en-US"/>
        </w:rPr>
        <w:tab/>
        <w:t>Detaljnim urbanističko-tehničkim u</w:t>
      </w:r>
      <w:r>
        <w:rPr>
          <w:rFonts w:cs="Arial"/>
          <w:sz w:val="20"/>
          <w:lang w:val="en-US"/>
        </w:rPr>
        <w:t>vjetima</w:t>
      </w:r>
      <w:r w:rsidRPr="00337272">
        <w:rPr>
          <w:rFonts w:cs="Arial"/>
          <w:sz w:val="20"/>
          <w:lang w:val="en-US"/>
        </w:rPr>
        <w:t xml:space="preserve"> određuju se definitivni horizontalni gabariti zgrade.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Kada za to postoje opravdani razlozi (funkcionalnost ili oblikovanje, primjena standardnih rastera kod projektovanja, usklađivanje gabarita sa granicom katastarske ili građevne parcele, o</w:t>
      </w:r>
      <w:r>
        <w:rPr>
          <w:rFonts w:cs="Arial"/>
          <w:sz w:val="20"/>
          <w:lang w:val="en-US"/>
        </w:rPr>
        <w:t>siguranje</w:t>
      </w:r>
      <w:r w:rsidRPr="00337272">
        <w:rPr>
          <w:rFonts w:cs="Arial"/>
          <w:sz w:val="20"/>
          <w:lang w:val="en-US"/>
        </w:rPr>
        <w:t xml:space="preserve"> propisanih tehničkih u</w:t>
      </w:r>
      <w:r>
        <w:rPr>
          <w:rFonts w:cs="Arial"/>
          <w:sz w:val="20"/>
          <w:lang w:val="en-US"/>
        </w:rPr>
        <w:t>vjeta</w:t>
      </w:r>
      <w:r w:rsidRPr="00337272">
        <w:rPr>
          <w:rFonts w:cs="Arial"/>
          <w:sz w:val="20"/>
          <w:lang w:val="en-US"/>
        </w:rPr>
        <w:t xml:space="preserve"> i normativa za organizovanje poslovnog prostora za određenu namjenu, olakšavanje rješavanja imovinsko-pravnih odnosa ili drugih aspekata provođenja planskog rješenja i sl.), detaljnim urbanističko-tehničkim u</w:t>
      </w:r>
      <w:r>
        <w:rPr>
          <w:rFonts w:cs="Arial"/>
          <w:sz w:val="20"/>
          <w:lang w:val="en-US"/>
        </w:rPr>
        <w:t xml:space="preserve">vjetima </w:t>
      </w:r>
      <w:r w:rsidRPr="00337272">
        <w:rPr>
          <w:rFonts w:cs="Arial"/>
          <w:sz w:val="20"/>
          <w:lang w:val="en-US"/>
        </w:rPr>
        <w:t>mogu se, na obrazložen i dokumentovan prijedlog podnosi</w:t>
      </w:r>
      <w:r>
        <w:rPr>
          <w:rFonts w:cs="Arial"/>
          <w:sz w:val="20"/>
          <w:lang w:val="en-US"/>
        </w:rPr>
        <w:t>telja</w:t>
      </w:r>
      <w:r w:rsidRPr="00337272">
        <w:rPr>
          <w:rFonts w:cs="Arial"/>
          <w:sz w:val="20"/>
          <w:lang w:val="en-US"/>
        </w:rPr>
        <w:t xml:space="preserve"> zahtjeva za izdavanje </w:t>
      </w:r>
      <w:r>
        <w:rPr>
          <w:rFonts w:cs="Arial"/>
          <w:sz w:val="20"/>
          <w:lang w:val="en-US"/>
        </w:rPr>
        <w:t>urbanističke su</w:t>
      </w:r>
      <w:r w:rsidRPr="00337272">
        <w:rPr>
          <w:rFonts w:cs="Arial"/>
          <w:sz w:val="20"/>
          <w:lang w:val="en-US"/>
        </w:rPr>
        <w:t>glasnosti, odrediti definitivni horizontalni gabariti zgrade koji u nužnoj mjeri odstupaju od maksimalnih gabarita iz stav</w:t>
      </w:r>
      <w:r>
        <w:rPr>
          <w:rFonts w:cs="Arial"/>
          <w:sz w:val="20"/>
          <w:lang w:val="en-US"/>
        </w:rPr>
        <w:t>k</w:t>
      </w:r>
      <w:r w:rsidRPr="00337272">
        <w:rPr>
          <w:rFonts w:cs="Arial"/>
          <w:sz w:val="20"/>
          <w:lang w:val="en-US"/>
        </w:rPr>
        <w:t>a 1. Ovog član</w:t>
      </w:r>
      <w:r>
        <w:rPr>
          <w:rFonts w:cs="Arial"/>
          <w:sz w:val="20"/>
          <w:lang w:val="en-US"/>
        </w:rPr>
        <w:t>k</w:t>
      </w:r>
      <w:r w:rsidRPr="00337272">
        <w:rPr>
          <w:rFonts w:cs="Arial"/>
          <w:sz w:val="20"/>
          <w:lang w:val="en-US"/>
        </w:rPr>
        <w:t>a.</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U</w:t>
      </w:r>
      <w:r>
        <w:rPr>
          <w:rFonts w:cs="Arial"/>
          <w:sz w:val="20"/>
          <w:lang w:val="en-US"/>
        </w:rPr>
        <w:t>vjet</w:t>
      </w:r>
      <w:r w:rsidRPr="00337272">
        <w:rPr>
          <w:rFonts w:cs="Arial"/>
          <w:sz w:val="20"/>
          <w:lang w:val="en-US"/>
        </w:rPr>
        <w:t xml:space="preserve"> za primjenu odredaba prethodnog stav</w:t>
      </w:r>
      <w:r>
        <w:rPr>
          <w:rFonts w:cs="Arial"/>
          <w:sz w:val="20"/>
          <w:lang w:val="en-US"/>
        </w:rPr>
        <w:t>k</w:t>
      </w:r>
      <w:r w:rsidRPr="00337272">
        <w:rPr>
          <w:rFonts w:cs="Arial"/>
          <w:sz w:val="20"/>
          <w:lang w:val="en-US"/>
        </w:rPr>
        <w:t xml:space="preserve">a je da se promjenom horizontalnog gabarita ne prelaze regulacione i građevne linije </w:t>
      </w:r>
      <w:r>
        <w:rPr>
          <w:rFonts w:cs="Arial"/>
          <w:sz w:val="20"/>
          <w:lang w:val="en-US"/>
        </w:rPr>
        <w:t>ili granice građev</w:t>
      </w:r>
      <w:r w:rsidRPr="00337272">
        <w:rPr>
          <w:rFonts w:cs="Arial"/>
          <w:sz w:val="20"/>
          <w:lang w:val="en-US"/>
        </w:rPr>
        <w:t xml:space="preserve">ne parcele, niti zauzima prostor planiran za </w:t>
      </w:r>
      <w:r>
        <w:rPr>
          <w:rFonts w:cs="Arial"/>
          <w:sz w:val="20"/>
          <w:lang w:val="en-US"/>
        </w:rPr>
        <w:t>prometnice</w:t>
      </w:r>
      <w:r w:rsidRPr="00337272">
        <w:rPr>
          <w:rFonts w:cs="Arial"/>
          <w:sz w:val="20"/>
          <w:lang w:val="en-US"/>
        </w:rPr>
        <w:t>.</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Postojanje opravdanih razloga iz stav</w:t>
      </w:r>
      <w:r>
        <w:rPr>
          <w:rFonts w:cs="Arial"/>
          <w:sz w:val="20"/>
          <w:lang w:val="en-US"/>
        </w:rPr>
        <w:t>k</w:t>
      </w:r>
      <w:r w:rsidRPr="00337272">
        <w:rPr>
          <w:rFonts w:cs="Arial"/>
          <w:sz w:val="20"/>
          <w:lang w:val="en-US"/>
        </w:rPr>
        <w:t>a 3. i u</w:t>
      </w:r>
      <w:r>
        <w:rPr>
          <w:rFonts w:cs="Arial"/>
          <w:sz w:val="20"/>
          <w:lang w:val="en-US"/>
        </w:rPr>
        <w:t>vjeta</w:t>
      </w:r>
      <w:r w:rsidRPr="00337272">
        <w:rPr>
          <w:rFonts w:cs="Arial"/>
          <w:sz w:val="20"/>
          <w:lang w:val="en-US"/>
        </w:rPr>
        <w:t xml:space="preserve"> iz stav</w:t>
      </w:r>
      <w:r>
        <w:rPr>
          <w:rFonts w:cs="Arial"/>
          <w:sz w:val="20"/>
          <w:lang w:val="en-US"/>
        </w:rPr>
        <w:t>k</w:t>
      </w:r>
      <w:r w:rsidRPr="00337272">
        <w:rPr>
          <w:rFonts w:cs="Arial"/>
          <w:sz w:val="20"/>
          <w:lang w:val="en-US"/>
        </w:rPr>
        <w:t>a 4. ovog član</w:t>
      </w:r>
      <w:r>
        <w:rPr>
          <w:rFonts w:cs="Arial"/>
          <w:sz w:val="20"/>
          <w:lang w:val="en-US"/>
        </w:rPr>
        <w:t>k</w:t>
      </w:r>
      <w:r w:rsidRPr="00337272">
        <w:rPr>
          <w:rFonts w:cs="Arial"/>
          <w:sz w:val="20"/>
          <w:lang w:val="en-US"/>
        </w:rPr>
        <w:t xml:space="preserve">a utvrđuje se i obrazlaže u tekstualnom dijelu detaljnih urbanističko-tehničkih </w:t>
      </w:r>
      <w:r>
        <w:rPr>
          <w:rFonts w:cs="Arial"/>
          <w:sz w:val="20"/>
          <w:lang w:val="en-US"/>
        </w:rPr>
        <w:t>uvjeta</w:t>
      </w:r>
      <w:r w:rsidRPr="00337272">
        <w:rPr>
          <w:rFonts w:cs="Arial"/>
          <w:sz w:val="20"/>
          <w:lang w:val="en-US"/>
        </w:rPr>
        <w:t>.</w:t>
      </w:r>
    </w:p>
    <w:p w:rsidR="008E49C6" w:rsidRPr="00337272" w:rsidRDefault="008E49C6" w:rsidP="008E49C6">
      <w:pPr>
        <w:jc w:val="center"/>
        <w:rPr>
          <w:rFonts w:cs="Arial"/>
          <w:b/>
          <w:position w:val="-14"/>
          <w:sz w:val="20"/>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7.</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Horizontalni gabariti </w:t>
      </w:r>
      <w:r>
        <w:rPr>
          <w:rFonts w:cs="Arial"/>
          <w:sz w:val="20"/>
          <w:lang w:val="en-US"/>
        </w:rPr>
        <w:t>prometnica I prometnih</w:t>
      </w:r>
      <w:r w:rsidRPr="00337272">
        <w:rPr>
          <w:rFonts w:cs="Arial"/>
          <w:sz w:val="20"/>
          <w:lang w:val="en-US"/>
        </w:rPr>
        <w:t xml:space="preserve"> površina su, po pravilu, fiksni.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Detaljnim urbanističko-tehničkim u</w:t>
      </w:r>
      <w:r>
        <w:rPr>
          <w:rFonts w:cs="Arial"/>
          <w:sz w:val="20"/>
          <w:lang w:val="en-US"/>
        </w:rPr>
        <w:t>vjetima</w:t>
      </w:r>
      <w:r w:rsidRPr="00337272">
        <w:rPr>
          <w:rFonts w:cs="Arial"/>
          <w:sz w:val="20"/>
          <w:lang w:val="en-US"/>
        </w:rPr>
        <w:t xml:space="preserve"> mogu se odrediti minimalna odstupanja od tih gabarita, ako to zahtijevaju opravdani tehnički razlozi, obrazloženi idejnim projektom, ili drugi opravdani razlozi (fazna izgradnja </w:t>
      </w:r>
      <w:r>
        <w:rPr>
          <w:rFonts w:cs="Arial"/>
          <w:sz w:val="20"/>
          <w:lang w:val="en-US"/>
        </w:rPr>
        <w:t>prometnice</w:t>
      </w:r>
      <w:r w:rsidRPr="00337272">
        <w:rPr>
          <w:rFonts w:cs="Arial"/>
          <w:sz w:val="20"/>
          <w:lang w:val="en-US"/>
        </w:rPr>
        <w:t>, fazno rješavanje imovinsko-pravnih odnosa i sl.).</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8.</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Vertikalni gabariti planiranih zgrada, izraženi brojem nadzemnih etaža, su, po pravilu, maksimalni.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Detaljnim urbanističko-tehničkim u</w:t>
      </w:r>
      <w:r>
        <w:rPr>
          <w:rFonts w:cs="Arial"/>
          <w:sz w:val="20"/>
          <w:lang w:val="en-US"/>
        </w:rPr>
        <w:t>vjetima</w:t>
      </w:r>
      <w:r w:rsidRPr="00337272">
        <w:rPr>
          <w:rFonts w:cs="Arial"/>
          <w:sz w:val="20"/>
          <w:lang w:val="en-US"/>
        </w:rPr>
        <w:t xml:space="preserve"> određuju se definitivni vertikalni gabariti zgrade.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Na obrazložen zahtjev podnosi</w:t>
      </w:r>
      <w:r>
        <w:rPr>
          <w:rFonts w:cs="Arial"/>
          <w:sz w:val="20"/>
          <w:lang w:val="en-US"/>
        </w:rPr>
        <w:t>telja</w:t>
      </w:r>
      <w:r w:rsidRPr="00337272">
        <w:rPr>
          <w:rFonts w:cs="Arial"/>
          <w:sz w:val="20"/>
          <w:lang w:val="en-US"/>
        </w:rPr>
        <w:t xml:space="preserve"> zahtjeva za izdavanje urbanističke s</w:t>
      </w:r>
      <w:r>
        <w:rPr>
          <w:rFonts w:cs="Arial"/>
          <w:sz w:val="20"/>
          <w:lang w:val="en-US"/>
        </w:rPr>
        <w:t>u</w:t>
      </w:r>
      <w:r w:rsidRPr="00337272">
        <w:rPr>
          <w:rFonts w:cs="Arial"/>
          <w:sz w:val="20"/>
          <w:lang w:val="en-US"/>
        </w:rPr>
        <w:t>glasnosti, detaljnim urbanitičko-tehničkim u</w:t>
      </w:r>
      <w:r>
        <w:rPr>
          <w:rFonts w:cs="Arial"/>
          <w:sz w:val="20"/>
          <w:lang w:val="en-US"/>
        </w:rPr>
        <w:t>vjetima</w:t>
      </w:r>
      <w:r w:rsidRPr="00337272">
        <w:rPr>
          <w:rFonts w:cs="Arial"/>
          <w:sz w:val="20"/>
          <w:lang w:val="en-US"/>
        </w:rPr>
        <w:t xml:space="preserve"> može se odrediti veća</w:t>
      </w:r>
      <w:r>
        <w:rPr>
          <w:rFonts w:cs="Arial"/>
          <w:sz w:val="20"/>
          <w:lang w:val="en-US"/>
        </w:rPr>
        <w:t xml:space="preserve"> katnost</w:t>
      </w:r>
      <w:r w:rsidRPr="00337272">
        <w:rPr>
          <w:rFonts w:cs="Arial"/>
          <w:sz w:val="20"/>
          <w:lang w:val="en-US"/>
        </w:rPr>
        <w:t xml:space="preserve"> zgrade od planirane za jednu punu, potkrovnu, mansardnu ili povučenu etažu.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Povučena etaža u odnosu na građevnu liniju poslednje etaže mora biti uvučena minimalno 2 m.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Moguće je formirati galerijsku etažu iznad poslovnog prizemlja u stambeno-poslovnim objektima, ali tako da se ona koristi u sklopu poslovnih prostora u prizemlju i dorinosi atraktivnosti i kvalitetnijem arhitektonskom oblikovanju cijelog objekta.</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9.</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U planiranim i postojećim stambenim zgradama prizemna ili visokoprizemna i slijedeća nadzemna etaža može se, u cjelini ili djelimično, namijeniti za poslovne djelatnosti. Podrumska ili suterenska etaža može se namijeniti za pomoćne prostorije (skladišta, ostave, garaže, kotlovnice i sl.), a izuzetno za neposredno obavljanje poslovnih djelatnosti za koje to dozvoljavaju propisani tehnički u</w:t>
      </w:r>
      <w:r>
        <w:rPr>
          <w:rFonts w:cs="Arial"/>
          <w:sz w:val="20"/>
          <w:lang w:val="en-US"/>
        </w:rPr>
        <w:t>vjeti</w:t>
      </w:r>
      <w:r w:rsidRPr="00337272">
        <w:rPr>
          <w:rFonts w:cs="Arial"/>
          <w:sz w:val="20"/>
          <w:lang w:val="en-US"/>
        </w:rPr>
        <w:t xml:space="preserve"> i normativi za te djelatnosti.</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U planiranim i postojećim stambeno-poslovnim zgradama prizemna ili visokoprizemna etaža mora, a ostale etaže, osim jedne, mogu biti namjenjene za poslovne djelatnosti.</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10.</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Poslovne djelatnosti koje se mogu obavljati u stambenim, stambeno-poslovnim i poslovnim zgradama moraju biti kompatibilne sa stanovanjem i obavljanjem drugih poslovnih djelatnosti, tj. takve da bukom, vibracijama, zračenjem, emisijama štetnih materija, većom opasnošću od požara, eksplozije ili druge vrste tehničkih incidenata, nesrazmjerno velikim opterećenjem </w:t>
      </w:r>
      <w:r>
        <w:rPr>
          <w:rFonts w:cs="Arial"/>
          <w:sz w:val="20"/>
          <w:lang w:val="en-US"/>
        </w:rPr>
        <w:t>prometnica</w:t>
      </w:r>
      <w:r w:rsidRPr="00337272">
        <w:rPr>
          <w:rFonts w:cs="Arial"/>
          <w:sz w:val="20"/>
          <w:lang w:val="en-US"/>
        </w:rPr>
        <w:t xml:space="preserve"> i parkirališta i sl., ne ugrožavaju normalno stanovanje i rad u istoj ili u susjednim zgradama.</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11.</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Pomoćne prostorije za planirane zgrade smještaju se, po pravilu, u sastavu glavne zgrade, u prizemnoj, suterenskoj ili podrumskoj etaži. Izuzetno, pomoćni objekti za individualne stambene i stambeno-poslovne zgrade mogu se postavljati i u zadnjem dijelu parcela koje po veličini, obliku, st</w:t>
      </w:r>
      <w:r>
        <w:rPr>
          <w:rFonts w:cs="Arial"/>
          <w:sz w:val="20"/>
          <w:lang w:val="en-US"/>
        </w:rPr>
        <w:t>upnju</w:t>
      </w:r>
      <w:r w:rsidRPr="00337272">
        <w:rPr>
          <w:rFonts w:cs="Arial"/>
          <w:sz w:val="20"/>
          <w:lang w:val="en-US"/>
        </w:rPr>
        <w:t xml:space="preserve"> izgrađenosti, dispoziciji ostalih objekata na parceli i sl. omogućavaju funkcioni</w:t>
      </w:r>
      <w:r>
        <w:rPr>
          <w:rFonts w:cs="Arial"/>
          <w:sz w:val="20"/>
          <w:lang w:val="en-US"/>
        </w:rPr>
        <w:t>r</w:t>
      </w:r>
      <w:r w:rsidRPr="00337272">
        <w:rPr>
          <w:rFonts w:cs="Arial"/>
          <w:sz w:val="20"/>
          <w:lang w:val="en-US"/>
        </w:rPr>
        <w:t>anje tih pomoćnih objekata, pod u</w:t>
      </w:r>
      <w:r>
        <w:rPr>
          <w:rFonts w:cs="Arial"/>
          <w:sz w:val="20"/>
          <w:lang w:val="en-US"/>
        </w:rPr>
        <w:t>vjetom</w:t>
      </w:r>
      <w:r w:rsidRPr="00337272">
        <w:rPr>
          <w:rFonts w:cs="Arial"/>
          <w:sz w:val="20"/>
          <w:lang w:val="en-US"/>
        </w:rPr>
        <w:t xml:space="preserve"> da se time bitno ne narušava izgled uličnog fronta.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Zabranjeno je pretvaranje pomoćnih objekata u stambene i poslovne objekte.</w:t>
      </w:r>
    </w:p>
    <w:p w:rsidR="008E49C6" w:rsidRPr="00337272" w:rsidRDefault="008E49C6" w:rsidP="008E49C6">
      <w:pPr>
        <w:jc w:val="center"/>
        <w:rPr>
          <w:b/>
          <w:sz w:val="20"/>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12.</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Na prijedlog podnosi</w:t>
      </w:r>
      <w:r>
        <w:rPr>
          <w:rFonts w:cs="Arial"/>
          <w:sz w:val="20"/>
          <w:lang w:val="en-US"/>
        </w:rPr>
        <w:t>telja</w:t>
      </w:r>
      <w:r w:rsidRPr="00337272">
        <w:rPr>
          <w:rFonts w:cs="Arial"/>
          <w:sz w:val="20"/>
          <w:lang w:val="en-US"/>
        </w:rPr>
        <w:t xml:space="preserve"> zahtjeva za izdavanje urbanističke s</w:t>
      </w:r>
      <w:r>
        <w:rPr>
          <w:rFonts w:cs="Arial"/>
          <w:sz w:val="20"/>
          <w:lang w:val="en-US"/>
        </w:rPr>
        <w:t>u</w:t>
      </w:r>
      <w:r w:rsidRPr="00337272">
        <w:rPr>
          <w:rFonts w:cs="Arial"/>
          <w:sz w:val="20"/>
          <w:lang w:val="en-US"/>
        </w:rPr>
        <w:t>glasnosti, detaljnim urbanističko-tehničkim u</w:t>
      </w:r>
      <w:r>
        <w:rPr>
          <w:rFonts w:cs="Arial"/>
          <w:sz w:val="20"/>
          <w:lang w:val="en-US"/>
        </w:rPr>
        <w:t>vjetima</w:t>
      </w:r>
      <w:r w:rsidRPr="00337272">
        <w:rPr>
          <w:rFonts w:cs="Arial"/>
          <w:sz w:val="20"/>
          <w:lang w:val="en-US"/>
        </w:rPr>
        <w:t xml:space="preserve"> može se odrediti izgradnja podrumske ili suterenske etaže za svaku planiranu izgradu, i kada to nije određeno na karti br. 4.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Ako se podrumska ili suterenska etaža namjenjuje za garažiranje vozila, moraju biti ispunjeni neophodni u</w:t>
      </w:r>
      <w:r>
        <w:rPr>
          <w:rFonts w:cs="Arial"/>
          <w:sz w:val="20"/>
          <w:lang w:val="en-US"/>
        </w:rPr>
        <w:t>vjeti</w:t>
      </w:r>
      <w:r w:rsidRPr="00337272">
        <w:rPr>
          <w:rFonts w:cs="Arial"/>
          <w:sz w:val="20"/>
          <w:lang w:val="en-US"/>
        </w:rPr>
        <w:t xml:space="preserve"> za prilaz vozila garažama (dužina i nagib rampe i sl.).</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Gabariti podzemnih garaža i pozicije silaznih rampi biće detaljno razrađeni kroz izradu detaljnih urbanističko-tehničkih u</w:t>
      </w:r>
      <w:r>
        <w:rPr>
          <w:rFonts w:cs="Arial"/>
          <w:sz w:val="20"/>
          <w:lang w:val="en-US"/>
        </w:rPr>
        <w:t>vjeta sukladno uvjetima</w:t>
      </w:r>
      <w:r w:rsidRPr="00337272">
        <w:rPr>
          <w:rFonts w:cs="Arial"/>
          <w:sz w:val="20"/>
          <w:lang w:val="en-US"/>
        </w:rPr>
        <w:t xml:space="preserve"> na terenu i fazama realizacije pojedinih lamela i objekata.</w:t>
      </w: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13.</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Oko više</w:t>
      </w:r>
      <w:r>
        <w:rPr>
          <w:rFonts w:cs="Arial"/>
          <w:sz w:val="20"/>
          <w:lang w:val="en-US"/>
        </w:rPr>
        <w:t>obiteljskih</w:t>
      </w:r>
      <w:r w:rsidRPr="00337272">
        <w:rPr>
          <w:rFonts w:cs="Arial"/>
          <w:sz w:val="20"/>
          <w:lang w:val="en-US"/>
        </w:rPr>
        <w:t xml:space="preserve"> stambenih, stambeno-poslovnih i poslovnih objekata, ograde se po pravilu ne mogu postavljati, kao ni oko pojedinih dijelova (lamela) iste zgrade.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Ograde je moguće postaviti po granicama parcela individualnih stambenih objekata, kao I oko individualnih stambeno-poslovnih objekata, koji nisu planirani kao lamele.</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14.</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 Građevinske linije zgrada, prikazane na karti br. 10, su granične, i prikazuju liniju koju prizemlje zgrade, a po pravilu ni ostale nadzemne etaže, ne mogu preći najisturenijim dijelom. </w:t>
      </w:r>
      <w:r w:rsidRPr="00337272">
        <w:rPr>
          <w:rFonts w:cs="Arial"/>
          <w:sz w:val="20"/>
          <w:lang w:val="en-US"/>
        </w:rPr>
        <w:tab/>
        <w:t>Detaljnim urbanističko-tehničkim u</w:t>
      </w:r>
      <w:r>
        <w:rPr>
          <w:rFonts w:cs="Arial"/>
          <w:sz w:val="20"/>
          <w:lang w:val="en-US"/>
        </w:rPr>
        <w:t>vjetima</w:t>
      </w:r>
      <w:r w:rsidRPr="00337272">
        <w:rPr>
          <w:rFonts w:cs="Arial"/>
          <w:sz w:val="20"/>
          <w:lang w:val="en-US"/>
        </w:rPr>
        <w:t xml:space="preserve"> određuje se položaj zgrade prema građevnim linijama.</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Kada za to postoje opravdani razlozi (organizacija prostora, primjena standardnih rastera za projekt</w:t>
      </w:r>
      <w:r>
        <w:rPr>
          <w:rFonts w:cs="Arial"/>
          <w:sz w:val="20"/>
          <w:lang w:val="en-US"/>
        </w:rPr>
        <w:t>iranje</w:t>
      </w:r>
      <w:r w:rsidRPr="00337272">
        <w:rPr>
          <w:rFonts w:cs="Arial"/>
          <w:sz w:val="20"/>
          <w:lang w:val="en-US"/>
        </w:rPr>
        <w:t>, oblikovno usklađivanje sa susjednim zgradama i sl.) detaljnim urbanističkotehničkim u</w:t>
      </w:r>
      <w:r>
        <w:rPr>
          <w:rFonts w:cs="Arial"/>
          <w:sz w:val="20"/>
          <w:lang w:val="en-US"/>
        </w:rPr>
        <w:t>vjetima</w:t>
      </w:r>
      <w:r w:rsidRPr="00337272">
        <w:rPr>
          <w:rFonts w:cs="Arial"/>
          <w:sz w:val="20"/>
          <w:lang w:val="en-US"/>
        </w:rPr>
        <w:t xml:space="preserve"> mogu se odrediti horizontalni gabariti ostalih nadzemnih etaža (osim prizemlja</w:t>
      </w:r>
      <w:r>
        <w:rPr>
          <w:rFonts w:cs="Arial"/>
          <w:sz w:val="20"/>
          <w:lang w:val="en-US"/>
        </w:rPr>
        <w:t xml:space="preserve">) koji prelaze </w:t>
      </w:r>
      <w:r>
        <w:rPr>
          <w:rFonts w:cs="Arial"/>
          <w:sz w:val="20"/>
          <w:lang w:val="en-US"/>
        </w:rPr>
        <w:lastRenderedPageBreak/>
        <w:t>planirane građev</w:t>
      </w:r>
      <w:r w:rsidRPr="00337272">
        <w:rPr>
          <w:rFonts w:cs="Arial"/>
          <w:sz w:val="20"/>
          <w:lang w:val="en-US"/>
        </w:rPr>
        <w:t>ne linije u mjeri koja je nužna da se uvaže navedeni razlozi (balkoni, terase, fasadni liftovi, ukrasni elementi fasade, konzole, strehe i sl.), a najviše 2,0 m.</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Pomjeranje građevnih linija </w:t>
      </w:r>
      <w:r>
        <w:rPr>
          <w:rFonts w:cs="Arial"/>
          <w:sz w:val="20"/>
          <w:lang w:val="en-US"/>
        </w:rPr>
        <w:t>kata</w:t>
      </w:r>
      <w:r w:rsidRPr="00337272">
        <w:rPr>
          <w:rFonts w:cs="Arial"/>
          <w:sz w:val="20"/>
          <w:lang w:val="en-US"/>
        </w:rPr>
        <w:t xml:space="preserve"> u odnosu na prizemlje objekta (na objektima gdje je građevna linija prizemlja i </w:t>
      </w:r>
      <w:r>
        <w:rPr>
          <w:rFonts w:cs="Arial"/>
          <w:sz w:val="20"/>
          <w:lang w:val="en-US"/>
        </w:rPr>
        <w:t>kata</w:t>
      </w:r>
      <w:r w:rsidRPr="00337272">
        <w:rPr>
          <w:rFonts w:cs="Arial"/>
          <w:sz w:val="20"/>
          <w:lang w:val="en-US"/>
        </w:rPr>
        <w:t xml:space="preserve"> ista), u principu, treba da se iskoristi za formiranje balkona, terasa i atraktivne arhitektonske plastike fasada.</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Na </w:t>
      </w:r>
      <w:r>
        <w:rPr>
          <w:rFonts w:cs="Arial"/>
          <w:sz w:val="20"/>
          <w:lang w:val="en-US"/>
        </w:rPr>
        <w:t>temelju</w:t>
      </w:r>
      <w:r w:rsidRPr="00337272">
        <w:rPr>
          <w:rFonts w:cs="Arial"/>
          <w:sz w:val="20"/>
          <w:lang w:val="en-US"/>
        </w:rPr>
        <w:t xml:space="preserve"> odredaba prethodnog stav</w:t>
      </w:r>
      <w:r>
        <w:rPr>
          <w:rFonts w:cs="Arial"/>
          <w:sz w:val="20"/>
          <w:lang w:val="en-US"/>
        </w:rPr>
        <w:t>k</w:t>
      </w:r>
      <w:r w:rsidRPr="00337272">
        <w:rPr>
          <w:rFonts w:cs="Arial"/>
          <w:sz w:val="20"/>
          <w:lang w:val="en-US"/>
        </w:rPr>
        <w:t xml:space="preserve">a, ne mogu se odrediti horizontalni gabariti ostalih nadzemnih etaža zgrade koji bi zahvatali </w:t>
      </w:r>
      <w:r>
        <w:rPr>
          <w:rFonts w:cs="Arial"/>
          <w:sz w:val="20"/>
          <w:lang w:val="en-US"/>
        </w:rPr>
        <w:t>zračni</w:t>
      </w:r>
      <w:r w:rsidRPr="00337272">
        <w:rPr>
          <w:rFonts w:cs="Arial"/>
          <w:sz w:val="20"/>
          <w:lang w:val="en-US"/>
        </w:rPr>
        <w:t xml:space="preserve"> prostor iznad kolovoza </w:t>
      </w:r>
      <w:r>
        <w:rPr>
          <w:rFonts w:cs="Arial"/>
          <w:sz w:val="20"/>
          <w:lang w:val="en-US"/>
        </w:rPr>
        <w:t>prometnica</w:t>
      </w:r>
      <w:r w:rsidRPr="00337272">
        <w:rPr>
          <w:rFonts w:cs="Arial"/>
          <w:sz w:val="20"/>
          <w:lang w:val="en-US"/>
        </w:rPr>
        <w:t>. Ukoliko pomjeranje građevne linije zahvata prostor pješačke komunikacije, minimalna visina do prve isturene etaže ili njenih dijelova mora iznositi 4,5 m.</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Na </w:t>
      </w:r>
      <w:r>
        <w:rPr>
          <w:rFonts w:cs="Arial"/>
          <w:sz w:val="20"/>
          <w:lang w:val="en-US"/>
        </w:rPr>
        <w:t>temelju</w:t>
      </w:r>
      <w:r w:rsidRPr="00337272">
        <w:rPr>
          <w:rFonts w:cs="Arial"/>
          <w:sz w:val="20"/>
          <w:lang w:val="en-US"/>
        </w:rPr>
        <w:t xml:space="preserve"> odredaba prethodnog stav</w:t>
      </w:r>
      <w:r>
        <w:rPr>
          <w:rFonts w:cs="Arial"/>
          <w:sz w:val="20"/>
          <w:lang w:val="en-US"/>
        </w:rPr>
        <w:t>k</w:t>
      </w:r>
      <w:r w:rsidRPr="00337272">
        <w:rPr>
          <w:rFonts w:cs="Arial"/>
          <w:sz w:val="20"/>
          <w:lang w:val="en-US"/>
        </w:rPr>
        <w:t xml:space="preserve">a ne mogu se odrediti horizontalni gabariti ostalih nadzemnih etaža zgrade koji bi zahvatali </w:t>
      </w:r>
      <w:r>
        <w:rPr>
          <w:rFonts w:cs="Arial"/>
          <w:sz w:val="20"/>
          <w:lang w:val="en-US"/>
        </w:rPr>
        <w:t>zračni</w:t>
      </w:r>
      <w:r w:rsidRPr="00337272">
        <w:rPr>
          <w:rFonts w:cs="Arial"/>
          <w:sz w:val="20"/>
          <w:lang w:val="en-US"/>
        </w:rPr>
        <w:t xml:space="preserve"> prostor iznad kolovoza </w:t>
      </w:r>
      <w:r>
        <w:rPr>
          <w:rFonts w:cs="Arial"/>
          <w:sz w:val="20"/>
          <w:lang w:val="en-US"/>
        </w:rPr>
        <w:t>prometnica</w:t>
      </w:r>
      <w:r w:rsidRPr="00337272">
        <w:rPr>
          <w:rFonts w:cs="Arial"/>
          <w:sz w:val="20"/>
          <w:lang w:val="en-US"/>
        </w:rPr>
        <w:t>.</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15.</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zgrade za koje je planirana izgradnja od više dijelova (lamela), uključujući dvojne zgrade I zgrade u nizu, detaljnim urbanističko-tehničkim u</w:t>
      </w:r>
      <w:r>
        <w:rPr>
          <w:rFonts w:cs="Arial"/>
          <w:sz w:val="20"/>
          <w:lang w:val="en-US"/>
        </w:rPr>
        <w:t>vjetima</w:t>
      </w:r>
      <w:r w:rsidRPr="00337272">
        <w:rPr>
          <w:rFonts w:cs="Arial"/>
          <w:sz w:val="20"/>
          <w:lang w:val="en-US"/>
        </w:rPr>
        <w:t xml:space="preserve"> može se odstupiti od planiranih granica između tih dijelova, ako postoje razlozi iz član</w:t>
      </w:r>
      <w:r>
        <w:rPr>
          <w:rFonts w:cs="Arial"/>
          <w:sz w:val="20"/>
          <w:lang w:val="en-US"/>
        </w:rPr>
        <w:t>k</w:t>
      </w:r>
      <w:r w:rsidRPr="00337272">
        <w:rPr>
          <w:rFonts w:cs="Arial"/>
          <w:sz w:val="20"/>
          <w:lang w:val="en-US"/>
        </w:rPr>
        <w:t>a 6. stav</w:t>
      </w:r>
      <w:r>
        <w:rPr>
          <w:rFonts w:cs="Arial"/>
          <w:sz w:val="20"/>
          <w:lang w:val="en-US"/>
        </w:rPr>
        <w:t>ak</w:t>
      </w:r>
      <w:r w:rsidRPr="00337272">
        <w:rPr>
          <w:rFonts w:cs="Arial"/>
          <w:sz w:val="20"/>
          <w:lang w:val="en-US"/>
        </w:rPr>
        <w:t xml:space="preserve"> 3. ove Odluke.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zgrade izduženog horizontalnog gabarita, za koje na karti br. 4 nisu prikazani dijelovi (lamele) u smislu prethodnog stav</w:t>
      </w:r>
      <w:r>
        <w:rPr>
          <w:rFonts w:cs="Arial"/>
          <w:sz w:val="20"/>
          <w:lang w:val="en-US"/>
        </w:rPr>
        <w:t>k</w:t>
      </w:r>
      <w:r w:rsidRPr="00337272">
        <w:rPr>
          <w:rFonts w:cs="Arial"/>
          <w:sz w:val="20"/>
          <w:lang w:val="en-US"/>
        </w:rPr>
        <w:t>a, oni se mogu odrediti detaljnim urbanističko-tehničkim u</w:t>
      </w:r>
      <w:r>
        <w:rPr>
          <w:rFonts w:cs="Arial"/>
          <w:sz w:val="20"/>
          <w:lang w:val="en-US"/>
        </w:rPr>
        <w:t>vjetima</w:t>
      </w:r>
      <w:r w:rsidRPr="00337272">
        <w:rPr>
          <w:rFonts w:cs="Arial"/>
          <w:sz w:val="20"/>
          <w:lang w:val="en-US"/>
        </w:rPr>
        <w:t>.</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Na obrazložen prijedlog podnosi</w:t>
      </w:r>
      <w:r>
        <w:rPr>
          <w:rFonts w:cs="Arial"/>
          <w:sz w:val="20"/>
          <w:lang w:val="en-US"/>
        </w:rPr>
        <w:t xml:space="preserve">telja </w:t>
      </w:r>
      <w:r w:rsidRPr="00337272">
        <w:rPr>
          <w:rFonts w:cs="Arial"/>
          <w:sz w:val="20"/>
          <w:lang w:val="en-US"/>
        </w:rPr>
        <w:t>zahtjeva za izdavanje urbanis</w:t>
      </w:r>
      <w:r>
        <w:rPr>
          <w:rFonts w:cs="Arial"/>
          <w:sz w:val="20"/>
          <w:lang w:val="en-US"/>
        </w:rPr>
        <w:t>tičke su</w:t>
      </w:r>
      <w:r w:rsidRPr="00337272">
        <w:rPr>
          <w:rFonts w:cs="Arial"/>
          <w:sz w:val="20"/>
          <w:lang w:val="en-US"/>
        </w:rPr>
        <w:t>glasnosti, za zgrade iz st. 1. i 2. ovog član</w:t>
      </w:r>
      <w:r>
        <w:rPr>
          <w:rFonts w:cs="Arial"/>
          <w:sz w:val="20"/>
          <w:lang w:val="en-US"/>
        </w:rPr>
        <w:t>k</w:t>
      </w:r>
      <w:r w:rsidRPr="00337272">
        <w:rPr>
          <w:rFonts w:cs="Arial"/>
          <w:sz w:val="20"/>
          <w:lang w:val="en-US"/>
        </w:rPr>
        <w:t>a, detaljnim urbanističko-tehničkim u</w:t>
      </w:r>
      <w:r>
        <w:rPr>
          <w:rFonts w:cs="Arial"/>
          <w:sz w:val="20"/>
          <w:lang w:val="en-US"/>
        </w:rPr>
        <w:t>vjetima</w:t>
      </w:r>
      <w:r w:rsidRPr="00337272">
        <w:rPr>
          <w:rFonts w:cs="Arial"/>
          <w:sz w:val="20"/>
          <w:lang w:val="en-US"/>
        </w:rPr>
        <w:t xml:space="preserve"> može se odrediti fazna (etapna) izgradnja, tako da se odrede ti u</w:t>
      </w:r>
      <w:r>
        <w:rPr>
          <w:rFonts w:cs="Arial"/>
          <w:sz w:val="20"/>
          <w:lang w:val="en-US"/>
        </w:rPr>
        <w:t>vjeti</w:t>
      </w:r>
      <w:r w:rsidRPr="00337272">
        <w:rPr>
          <w:rFonts w:cs="Arial"/>
          <w:sz w:val="20"/>
          <w:lang w:val="en-US"/>
        </w:rPr>
        <w:t xml:space="preserve"> samo za neke dijelove zgrada (lamele), kao prva faza realizacije, a za ostale dijelove zgrada (lamele) da se ti u</w:t>
      </w:r>
      <w:r>
        <w:rPr>
          <w:rFonts w:cs="Arial"/>
          <w:sz w:val="20"/>
          <w:lang w:val="en-US"/>
        </w:rPr>
        <w:t>vjeti</w:t>
      </w:r>
      <w:r w:rsidRPr="00337272">
        <w:rPr>
          <w:rFonts w:cs="Arial"/>
          <w:sz w:val="20"/>
          <w:lang w:val="en-US"/>
        </w:rPr>
        <w:t xml:space="preserve"> odrede naknadno kao druga, treća itd. faza realizacije.</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16.</w:t>
      </w:r>
    </w:p>
    <w:p w:rsidR="008E49C6" w:rsidRPr="00337272" w:rsidRDefault="008E49C6" w:rsidP="008E49C6">
      <w:pPr>
        <w:jc w:val="center"/>
        <w:rPr>
          <w:rFonts w:cs="Arial"/>
          <w:b/>
          <w:position w:val="-14"/>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Kod primjene pravila iz član</w:t>
      </w:r>
      <w:r>
        <w:rPr>
          <w:rFonts w:cs="Arial"/>
          <w:sz w:val="20"/>
          <w:lang w:val="en-US"/>
        </w:rPr>
        <w:t>aka</w:t>
      </w:r>
      <w:r w:rsidRPr="00337272">
        <w:rPr>
          <w:rFonts w:cs="Arial"/>
          <w:sz w:val="20"/>
          <w:lang w:val="en-US"/>
        </w:rPr>
        <w:t xml:space="preserve"> . 6 -15. ove Odluke na pojedine dijelove zgrade (lamele) mora se voditi računa o neophodnom stepenu usklađenosti sa ostalim izgrađenim ili neizgrađenim dijelovima (lamelama) iste zgrade i o oblikovanju zgrade kao cjeline.</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b/>
          <w:sz w:val="20"/>
          <w:lang w:val="en-US"/>
        </w:rPr>
      </w:pPr>
      <w:r w:rsidRPr="00337272">
        <w:rPr>
          <w:rFonts w:cs="Arial"/>
          <w:b/>
          <w:sz w:val="20"/>
          <w:lang w:val="en-US"/>
        </w:rPr>
        <w:t>Parcelacija zemljišta</w:t>
      </w: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17.</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Parcelacija zemljišta vrši se, po pravilu, prema karti Plan parcelacije.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Ako je Planom predviđena zajednička građevna parcela za zgradu sa više dijelova (lamela), a odgovarajući dijelovi te zajedničke građevne parcele ispunjavaju </w:t>
      </w:r>
      <w:r>
        <w:rPr>
          <w:rFonts w:cs="Arial"/>
          <w:sz w:val="20"/>
          <w:lang w:val="en-US"/>
        </w:rPr>
        <w:t>temeljne uvjete</w:t>
      </w:r>
      <w:r w:rsidRPr="00337272">
        <w:rPr>
          <w:rFonts w:cs="Arial"/>
          <w:sz w:val="20"/>
          <w:lang w:val="en-US"/>
        </w:rPr>
        <w:t xml:space="preserve"> (oblik i veličina i mogućnost pristupa javnim putem) da predstavljaju samostalne (posebne) građevne parcele za izgradnju i redovnu upotrebu jednog ili više dijelova (lamela), detaljnim urbanističko-tehničkim u</w:t>
      </w:r>
      <w:r>
        <w:rPr>
          <w:rFonts w:cs="Arial"/>
          <w:sz w:val="20"/>
          <w:lang w:val="en-US"/>
        </w:rPr>
        <w:t>vjetima</w:t>
      </w:r>
      <w:r w:rsidRPr="00337272">
        <w:rPr>
          <w:rFonts w:cs="Arial"/>
          <w:sz w:val="20"/>
          <w:lang w:val="en-US"/>
        </w:rPr>
        <w:t xml:space="preserve"> može se, na obrazložen zahtjev jednog ili više vlasnika /korisnika zemljišta ili vlasnika zgrade, odrediti podjela zajedničke građevne parcele na dvije ili više posebnih građevnih parcela.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Detaljnim urbanističko-tehničkim u</w:t>
      </w:r>
      <w:r>
        <w:rPr>
          <w:rFonts w:cs="Arial"/>
          <w:sz w:val="20"/>
          <w:lang w:val="en-US"/>
        </w:rPr>
        <w:t xml:space="preserve">vjetima </w:t>
      </w:r>
      <w:r w:rsidRPr="00337272">
        <w:rPr>
          <w:rFonts w:cs="Arial"/>
          <w:sz w:val="20"/>
          <w:lang w:val="en-US"/>
        </w:rPr>
        <w:t>može se u najnužnijoj mjeri korig</w:t>
      </w:r>
      <w:r>
        <w:rPr>
          <w:rFonts w:cs="Arial"/>
          <w:sz w:val="20"/>
          <w:lang w:val="en-US"/>
        </w:rPr>
        <w:t xml:space="preserve">irati </w:t>
      </w:r>
      <w:r w:rsidRPr="00337272">
        <w:rPr>
          <w:rFonts w:cs="Arial"/>
          <w:sz w:val="20"/>
          <w:lang w:val="en-US"/>
        </w:rPr>
        <w:t>građevna parcela predviđena Planom da bi se uvažili relevantni faktori koji se tiču imovinsko-pravnih odnosa, ali da se pritom poštuju kriterijumi i ograničenja iz stav</w:t>
      </w:r>
      <w:r>
        <w:rPr>
          <w:rFonts w:cs="Arial"/>
          <w:sz w:val="20"/>
          <w:lang w:val="en-US"/>
        </w:rPr>
        <w:t>k</w:t>
      </w:r>
      <w:r w:rsidRPr="00337272">
        <w:rPr>
          <w:rFonts w:cs="Arial"/>
          <w:sz w:val="20"/>
          <w:lang w:val="en-US"/>
        </w:rPr>
        <w:t xml:space="preserve">a 4. ove </w:t>
      </w:r>
      <w:r>
        <w:rPr>
          <w:rFonts w:cs="Arial"/>
          <w:sz w:val="20"/>
          <w:lang w:val="en-US"/>
        </w:rPr>
        <w:t>to</w:t>
      </w:r>
      <w:r w:rsidRPr="00337272">
        <w:rPr>
          <w:rFonts w:cs="Arial"/>
          <w:sz w:val="20"/>
          <w:lang w:val="en-US"/>
        </w:rPr>
        <w:t>čke.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Odredba predhodnog stav</w:t>
      </w:r>
      <w:r>
        <w:rPr>
          <w:rFonts w:cs="Arial"/>
          <w:sz w:val="20"/>
          <w:lang w:val="en-US"/>
        </w:rPr>
        <w:t>k</w:t>
      </w:r>
      <w:r w:rsidRPr="00337272">
        <w:rPr>
          <w:rFonts w:cs="Arial"/>
          <w:sz w:val="20"/>
          <w:lang w:val="en-US"/>
        </w:rPr>
        <w:t>a primjenjuje se i ako se naknadno pokaže da je geodetska podloga na kojoj je Plan izrađen bila neažurna, ili ako je spor o međi nakon donošenja Plana okončan pravo</w:t>
      </w:r>
      <w:r>
        <w:rPr>
          <w:rFonts w:cs="Arial"/>
          <w:sz w:val="20"/>
          <w:lang w:val="en-US"/>
        </w:rPr>
        <w:t>moćnom</w:t>
      </w:r>
      <w:r w:rsidRPr="00337272">
        <w:rPr>
          <w:rFonts w:cs="Arial"/>
          <w:sz w:val="20"/>
          <w:lang w:val="en-US"/>
        </w:rPr>
        <w:t xml:space="preserve"> odlukom suda, ako bi te okolnosti ut</w:t>
      </w:r>
      <w:r>
        <w:rPr>
          <w:rFonts w:cs="Arial"/>
          <w:sz w:val="20"/>
          <w:lang w:val="en-US"/>
        </w:rPr>
        <w:t>jecale</w:t>
      </w:r>
      <w:r w:rsidRPr="00337272">
        <w:rPr>
          <w:rFonts w:cs="Arial"/>
          <w:sz w:val="20"/>
          <w:lang w:val="en-US"/>
        </w:rPr>
        <w:t xml:space="preserve"> na položaj, oblik ili veličinu planirane građevne parcele.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Vlasništvo zemljišta planiranog ili detaljnim urbanističko-tehničkim u</w:t>
      </w:r>
      <w:r>
        <w:rPr>
          <w:rFonts w:cs="Arial"/>
          <w:sz w:val="20"/>
          <w:lang w:val="en-US"/>
        </w:rPr>
        <w:t>vjetima</w:t>
      </w:r>
      <w:r w:rsidRPr="00337272">
        <w:rPr>
          <w:rFonts w:cs="Arial"/>
          <w:sz w:val="20"/>
          <w:lang w:val="en-US"/>
        </w:rPr>
        <w:t xml:space="preserve"> određenog za građevnu parcelu, uzima se u obzir, ali ono ne može biti jedini kriterijum, nego je neophodno da budu ispunjeni i osnovni urbanistički kriterijumi (oblik i veličina parcele, rastojanja do granica parcele i do susjednih planiranih ili legalno izgrađenih postojećih objekata ili objekata za koje se Planom omogućuje legalizacija, mogućnost pristupa I priključenja na infrastrukturne instalacije i dr.).</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b/>
          <w:sz w:val="20"/>
          <w:lang w:val="en-US"/>
        </w:rPr>
      </w:pPr>
      <w:r w:rsidRPr="00337272">
        <w:rPr>
          <w:rFonts w:cs="Arial"/>
          <w:b/>
          <w:sz w:val="20"/>
          <w:lang w:val="en-US"/>
        </w:rPr>
        <w:t>Detaljni urbanističko-tehnički u</w:t>
      </w:r>
      <w:r>
        <w:rPr>
          <w:rFonts w:cs="Arial"/>
          <w:b/>
          <w:sz w:val="20"/>
          <w:lang w:val="en-US"/>
        </w:rPr>
        <w:t>vjeti</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Pr>
          <w:b/>
          <w:sz w:val="20"/>
        </w:rPr>
        <w:t>ak</w:t>
      </w:r>
      <w:r w:rsidRPr="00337272">
        <w:rPr>
          <w:b/>
          <w:sz w:val="20"/>
        </w:rPr>
        <w:t xml:space="preserve"> 18.</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Detaljnim urbanističko-tehničkim u</w:t>
      </w:r>
      <w:r>
        <w:rPr>
          <w:rFonts w:cs="Arial"/>
          <w:sz w:val="20"/>
          <w:lang w:val="en-US"/>
        </w:rPr>
        <w:t>vjetima</w:t>
      </w:r>
      <w:r w:rsidRPr="00337272">
        <w:rPr>
          <w:rFonts w:cs="Arial"/>
          <w:sz w:val="20"/>
          <w:lang w:val="en-US"/>
        </w:rPr>
        <w:t xml:space="preserve"> za zgrade određuju se namjena zgrada i njihovih dijelova, horizontalni i vertikalni gabariti, položaj prema građevnim linijama i prema granicama građevne parcele, položaj pomoćnih prostorija, u</w:t>
      </w:r>
      <w:r>
        <w:rPr>
          <w:rFonts w:cs="Arial"/>
          <w:sz w:val="20"/>
          <w:lang w:val="en-US"/>
        </w:rPr>
        <w:t>vjeti</w:t>
      </w:r>
      <w:r w:rsidRPr="00337272">
        <w:rPr>
          <w:rFonts w:cs="Arial"/>
          <w:sz w:val="20"/>
          <w:lang w:val="en-US"/>
        </w:rPr>
        <w:t xml:space="preserve"> priključenja na komunalne instalacije i </w:t>
      </w:r>
      <w:r>
        <w:rPr>
          <w:rFonts w:cs="Arial"/>
          <w:sz w:val="20"/>
          <w:lang w:val="en-US"/>
        </w:rPr>
        <w:t xml:space="preserve">prometnice, uvjeti </w:t>
      </w:r>
      <w:r w:rsidRPr="00337272">
        <w:rPr>
          <w:rFonts w:cs="Arial"/>
          <w:sz w:val="20"/>
          <w:lang w:val="en-US"/>
        </w:rPr>
        <w:t xml:space="preserve">u pogledu fasada, krovova, pomoćnih zgrada, ograda, parkirališta, ozelenjavanja i uređenja parcela i dr. </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zgrade od više dijelova (lamela), dvojne zgrade i zgrade u nizu, detaljni urbanističkotehnički u</w:t>
      </w:r>
      <w:r>
        <w:rPr>
          <w:rFonts w:cs="Arial"/>
          <w:sz w:val="20"/>
          <w:lang w:val="en-US"/>
        </w:rPr>
        <w:t>vjeti</w:t>
      </w:r>
      <w:r w:rsidRPr="00337272">
        <w:rPr>
          <w:rFonts w:cs="Arial"/>
          <w:sz w:val="20"/>
          <w:lang w:val="en-US"/>
        </w:rPr>
        <w:t xml:space="preserve">, izrađuju se, po pravilu, za sve dijelove cjeline. Za ostale zgrade, za </w:t>
      </w:r>
      <w:r>
        <w:rPr>
          <w:rFonts w:cs="Arial"/>
          <w:sz w:val="20"/>
          <w:lang w:val="en-US"/>
        </w:rPr>
        <w:t>prometnice I prometne</w:t>
      </w:r>
      <w:r w:rsidRPr="00337272">
        <w:rPr>
          <w:rFonts w:cs="Arial"/>
          <w:sz w:val="20"/>
          <w:lang w:val="en-US"/>
        </w:rPr>
        <w:t xml:space="preserve"> površine, za infrastrukturne instalacije, za uređenje javnih I zelenih površina i sl. detaljni urbanističko-tehnički </w:t>
      </w:r>
      <w:r>
        <w:rPr>
          <w:rFonts w:cs="Arial"/>
          <w:sz w:val="20"/>
          <w:lang w:val="en-US"/>
        </w:rPr>
        <w:t>uvjeti</w:t>
      </w:r>
      <w:r w:rsidRPr="00337272">
        <w:rPr>
          <w:rFonts w:cs="Arial"/>
          <w:sz w:val="20"/>
          <w:lang w:val="en-US"/>
        </w:rPr>
        <w:t xml:space="preserve"> izrađuju se, po pravilu, za pojedine objekte, odnosno za pojedine površine.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Detaljni urbanističko-tehnički u</w:t>
      </w:r>
      <w:r w:rsidR="006C6E1B">
        <w:rPr>
          <w:rFonts w:cs="Arial"/>
          <w:sz w:val="20"/>
          <w:lang w:val="en-US"/>
        </w:rPr>
        <w:t>vjeti</w:t>
      </w:r>
      <w:r w:rsidRPr="00337272">
        <w:rPr>
          <w:rFonts w:cs="Arial"/>
          <w:sz w:val="20"/>
          <w:lang w:val="en-US"/>
        </w:rPr>
        <w:t xml:space="preserve"> izrađuju se kao poseban elaborat, u skladu sa Planom I sa odredbama propisa o uređenju prostora, i služe kao stručna podloga za izdavanje </w:t>
      </w:r>
      <w:r w:rsidR="006C6E1B">
        <w:rPr>
          <w:rFonts w:cs="Arial"/>
          <w:sz w:val="20"/>
          <w:lang w:val="en-US"/>
        </w:rPr>
        <w:t>urbanističke su</w:t>
      </w:r>
      <w:r w:rsidRPr="00337272">
        <w:rPr>
          <w:rFonts w:cs="Arial"/>
          <w:sz w:val="20"/>
          <w:lang w:val="en-US"/>
        </w:rPr>
        <w:t>glasnosti i za projekt</w:t>
      </w:r>
      <w:r w:rsidR="006C6E1B">
        <w:rPr>
          <w:rFonts w:cs="Arial"/>
          <w:sz w:val="20"/>
          <w:lang w:val="en-US"/>
        </w:rPr>
        <w:t>iranje</w:t>
      </w:r>
      <w:r w:rsidRPr="00337272">
        <w:rPr>
          <w:rFonts w:cs="Arial"/>
          <w:sz w:val="20"/>
          <w:lang w:val="en-US"/>
        </w:rPr>
        <w:t>.</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Općinski organ uprave </w:t>
      </w:r>
      <w:r w:rsidR="006C6E1B">
        <w:rPr>
          <w:rFonts w:cs="Arial"/>
          <w:sz w:val="20"/>
          <w:lang w:val="en-US"/>
        </w:rPr>
        <w:t>mjerodavan</w:t>
      </w:r>
      <w:r w:rsidRPr="00337272">
        <w:rPr>
          <w:rFonts w:cs="Arial"/>
          <w:sz w:val="20"/>
          <w:lang w:val="en-US"/>
        </w:rPr>
        <w:t xml:space="preserve"> za poslove prostornog uređenja može odlučiti, na </w:t>
      </w:r>
      <w:r w:rsidR="006C6E1B">
        <w:rPr>
          <w:rFonts w:cs="Arial"/>
          <w:sz w:val="20"/>
          <w:lang w:val="en-US"/>
        </w:rPr>
        <w:t>temelju</w:t>
      </w:r>
      <w:r w:rsidRPr="00337272">
        <w:rPr>
          <w:rFonts w:cs="Arial"/>
          <w:sz w:val="20"/>
          <w:lang w:val="en-US"/>
        </w:rPr>
        <w:t xml:space="preserve"> svoje ocjene ili na inicijativu </w:t>
      </w:r>
      <w:r w:rsidR="006C6E1B">
        <w:rPr>
          <w:rFonts w:cs="Arial"/>
          <w:sz w:val="20"/>
          <w:lang w:val="en-US"/>
        </w:rPr>
        <w:t>povjerenstva</w:t>
      </w:r>
      <w:r w:rsidRPr="00337272">
        <w:rPr>
          <w:rFonts w:cs="Arial"/>
          <w:sz w:val="20"/>
          <w:lang w:val="en-US"/>
        </w:rPr>
        <w:t xml:space="preserve"> Općinskog vijeća </w:t>
      </w:r>
      <w:r w:rsidR="006C6E1B">
        <w:rPr>
          <w:rFonts w:cs="Arial"/>
          <w:sz w:val="20"/>
          <w:lang w:val="en-US"/>
        </w:rPr>
        <w:t>mjerodavnog</w:t>
      </w:r>
      <w:r w:rsidRPr="00337272">
        <w:rPr>
          <w:rFonts w:cs="Arial"/>
          <w:sz w:val="20"/>
          <w:lang w:val="en-US"/>
        </w:rPr>
        <w:t xml:space="preserve"> za poslove prostornog uređenja, organizacije koja je nosi</w:t>
      </w:r>
      <w:r w:rsidR="006C6E1B">
        <w:rPr>
          <w:rFonts w:cs="Arial"/>
          <w:sz w:val="20"/>
          <w:lang w:val="en-US"/>
        </w:rPr>
        <w:t>telj</w:t>
      </w:r>
      <w:r w:rsidRPr="00337272">
        <w:rPr>
          <w:rFonts w:cs="Arial"/>
          <w:sz w:val="20"/>
          <w:lang w:val="en-US"/>
        </w:rPr>
        <w:t xml:space="preserve"> izrade detaljnih urbanističko-tehničkih u</w:t>
      </w:r>
      <w:r w:rsidR="006C6E1B">
        <w:rPr>
          <w:rFonts w:cs="Arial"/>
          <w:sz w:val="20"/>
          <w:lang w:val="en-US"/>
        </w:rPr>
        <w:t>vjeta</w:t>
      </w:r>
      <w:r w:rsidRPr="00337272">
        <w:rPr>
          <w:rFonts w:cs="Arial"/>
          <w:sz w:val="20"/>
          <w:lang w:val="en-US"/>
        </w:rPr>
        <w:t>, podnosi</w:t>
      </w:r>
      <w:r w:rsidR="006C6E1B">
        <w:rPr>
          <w:rFonts w:cs="Arial"/>
          <w:sz w:val="20"/>
          <w:lang w:val="en-US"/>
        </w:rPr>
        <w:t xml:space="preserve">telja </w:t>
      </w:r>
      <w:r w:rsidRPr="00337272">
        <w:rPr>
          <w:rFonts w:cs="Arial"/>
          <w:sz w:val="20"/>
          <w:lang w:val="en-US"/>
        </w:rPr>
        <w:t>zahtjeva za izdavanje urbanističke s</w:t>
      </w:r>
      <w:r w:rsidR="006C6E1B">
        <w:rPr>
          <w:rFonts w:cs="Arial"/>
          <w:sz w:val="20"/>
          <w:lang w:val="en-US"/>
        </w:rPr>
        <w:t>u</w:t>
      </w:r>
      <w:r w:rsidRPr="00337272">
        <w:rPr>
          <w:rFonts w:cs="Arial"/>
          <w:sz w:val="20"/>
          <w:lang w:val="en-US"/>
        </w:rPr>
        <w:t>glasnosti, projektanta ili drug</w:t>
      </w:r>
      <w:r w:rsidR="006C6E1B">
        <w:rPr>
          <w:rFonts w:cs="Arial"/>
          <w:sz w:val="20"/>
          <w:lang w:val="en-US"/>
        </w:rPr>
        <w:t>e</w:t>
      </w:r>
      <w:r w:rsidRPr="00337272">
        <w:rPr>
          <w:rFonts w:cs="Arial"/>
          <w:sz w:val="20"/>
          <w:lang w:val="en-US"/>
        </w:rPr>
        <w:t xml:space="preserve"> zainteres</w:t>
      </w:r>
      <w:r w:rsidR="006C6E1B">
        <w:rPr>
          <w:rFonts w:cs="Arial"/>
          <w:sz w:val="20"/>
          <w:lang w:val="en-US"/>
        </w:rPr>
        <w:t>irane osobe</w:t>
      </w:r>
      <w:r w:rsidRPr="00337272">
        <w:rPr>
          <w:rFonts w:cs="Arial"/>
          <w:sz w:val="20"/>
          <w:lang w:val="en-US"/>
        </w:rPr>
        <w:t>, da se prije ili istovremeno sa izradom detaljnih urbanističko-tehničkih u</w:t>
      </w:r>
      <w:r w:rsidR="006C6E1B">
        <w:rPr>
          <w:rFonts w:cs="Arial"/>
          <w:sz w:val="20"/>
          <w:lang w:val="en-US"/>
        </w:rPr>
        <w:t>vjeta</w:t>
      </w:r>
      <w:r w:rsidRPr="00337272">
        <w:rPr>
          <w:rFonts w:cs="Arial"/>
          <w:sz w:val="20"/>
          <w:lang w:val="en-US"/>
        </w:rPr>
        <w:t xml:space="preserve"> za javne zgrade, javne površine ili druge značajnije građevine izrade idejna rješenja ili idejni projekti objekata na koje se u</w:t>
      </w:r>
      <w:r w:rsidR="006C6E1B">
        <w:rPr>
          <w:rFonts w:cs="Arial"/>
          <w:sz w:val="20"/>
          <w:lang w:val="en-US"/>
        </w:rPr>
        <w:t>vjeti</w:t>
      </w:r>
      <w:r w:rsidRPr="00337272">
        <w:rPr>
          <w:rFonts w:cs="Arial"/>
          <w:sz w:val="20"/>
          <w:lang w:val="en-US"/>
        </w:rPr>
        <w:t xml:space="preserve"> odnose.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 Kada je to potrebno za potpunije, detaljnije ili preciznije određivanje u</w:t>
      </w:r>
      <w:r w:rsidR="006C6E1B">
        <w:rPr>
          <w:rFonts w:cs="Arial"/>
          <w:sz w:val="20"/>
          <w:lang w:val="en-US"/>
        </w:rPr>
        <w:t>vjeta</w:t>
      </w:r>
      <w:r w:rsidRPr="00337272">
        <w:rPr>
          <w:rFonts w:cs="Arial"/>
          <w:sz w:val="20"/>
          <w:lang w:val="en-US"/>
        </w:rPr>
        <w:t xml:space="preserve"> u urbanističkoj </w:t>
      </w:r>
      <w:r w:rsidR="006C6E1B">
        <w:rPr>
          <w:rFonts w:cs="Arial"/>
          <w:sz w:val="20"/>
          <w:lang w:val="en-US"/>
        </w:rPr>
        <w:t>su</w:t>
      </w:r>
      <w:r w:rsidRPr="00337272">
        <w:rPr>
          <w:rFonts w:cs="Arial"/>
          <w:sz w:val="20"/>
          <w:lang w:val="en-US"/>
        </w:rPr>
        <w:t>glasnosti, organ iz prethodnog stav</w:t>
      </w:r>
      <w:r w:rsidR="006C6E1B">
        <w:rPr>
          <w:rFonts w:cs="Arial"/>
          <w:sz w:val="20"/>
          <w:lang w:val="en-US"/>
        </w:rPr>
        <w:t>k</w:t>
      </w:r>
      <w:r w:rsidRPr="00337272">
        <w:rPr>
          <w:rFonts w:cs="Arial"/>
          <w:sz w:val="20"/>
          <w:lang w:val="en-US"/>
        </w:rPr>
        <w:t>a m</w:t>
      </w:r>
      <w:r w:rsidR="006C6E1B">
        <w:rPr>
          <w:rFonts w:cs="Arial"/>
          <w:sz w:val="20"/>
          <w:lang w:val="en-US"/>
        </w:rPr>
        <w:t>ože na isti način odlučiti o ob</w:t>
      </w:r>
      <w:r w:rsidRPr="00337272">
        <w:rPr>
          <w:rFonts w:cs="Arial"/>
          <w:sz w:val="20"/>
          <w:lang w:val="en-US"/>
        </w:rPr>
        <w:t>vezi izrade idejnog rješenja ili idejnog projekta i nakon izrade detaljnih urbanističko-tehničkih u</w:t>
      </w:r>
      <w:r w:rsidR="006C6E1B">
        <w:rPr>
          <w:rFonts w:cs="Arial"/>
          <w:sz w:val="20"/>
          <w:lang w:val="en-US"/>
        </w:rPr>
        <w:t>vjeta</w:t>
      </w:r>
      <w:r w:rsidRPr="00337272">
        <w:rPr>
          <w:rFonts w:cs="Arial"/>
          <w:sz w:val="20"/>
          <w:lang w:val="en-US"/>
        </w:rPr>
        <w:t>, a prije izdav</w:t>
      </w:r>
      <w:r w:rsidR="006C6E1B">
        <w:rPr>
          <w:rFonts w:cs="Arial"/>
          <w:sz w:val="20"/>
          <w:lang w:val="en-US"/>
        </w:rPr>
        <w:t>anja urbanističke su</w:t>
      </w:r>
      <w:r w:rsidRPr="00337272">
        <w:rPr>
          <w:rFonts w:cs="Arial"/>
          <w:sz w:val="20"/>
          <w:lang w:val="en-US"/>
        </w:rPr>
        <w:t>glasnosti.</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b/>
          <w:sz w:val="20"/>
          <w:lang w:val="en-US"/>
        </w:rPr>
      </w:pPr>
      <w:r w:rsidRPr="00337272">
        <w:rPr>
          <w:rFonts w:cs="Arial"/>
          <w:b/>
          <w:sz w:val="20"/>
          <w:lang w:val="en-US"/>
        </w:rPr>
        <w:t>Privremeni objekti</w:t>
      </w: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19.</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 Na prostoru koji je obuhvaćen Planom ne mogu se, po pravilu, postavljati privremeni objekti, izuzev privremenih gradilišnih objekata i privremenih ograda iz član</w:t>
      </w:r>
      <w:r w:rsidR="006C6E1B">
        <w:rPr>
          <w:rFonts w:cs="Arial"/>
          <w:sz w:val="20"/>
          <w:lang w:val="en-US"/>
        </w:rPr>
        <w:t>k</w:t>
      </w:r>
      <w:r w:rsidRPr="00337272">
        <w:rPr>
          <w:rFonts w:cs="Arial"/>
          <w:sz w:val="20"/>
          <w:lang w:val="en-US"/>
        </w:rPr>
        <w:t>a 22. alineja 8.</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 Izuzetno, iz posebno opravdanih razloga, može se odobriti postavljanje privremenih tipskih prenosnih objekata (kioska, ljetnih bašta i sl.) na javnim površinama na kojima neposredno ne predstoji izgradnja planiranih stalnih objekata, kao i u dvorištima porodičnih stambenih I stambeno-poslovnih zgrada.</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lociranje privremenih objekata na javnim površinama izrađuju se detaljni urbanističkotehnički u</w:t>
      </w:r>
      <w:r w:rsidR="006C6E1B">
        <w:rPr>
          <w:rFonts w:cs="Arial"/>
          <w:sz w:val="20"/>
          <w:lang w:val="en-US"/>
        </w:rPr>
        <w:t>vjeti</w:t>
      </w:r>
      <w:r w:rsidRPr="00337272">
        <w:rPr>
          <w:rFonts w:cs="Arial"/>
          <w:sz w:val="20"/>
          <w:lang w:val="en-US"/>
        </w:rPr>
        <w:t xml:space="preserve">, po pravilu za koncentrisanu izgradnju tih objekata na lokalitetima koje odredi organ uprave </w:t>
      </w:r>
      <w:r w:rsidR="006C6E1B">
        <w:rPr>
          <w:rFonts w:cs="Arial"/>
          <w:sz w:val="20"/>
          <w:lang w:val="en-US"/>
        </w:rPr>
        <w:t>mjerodavan</w:t>
      </w:r>
      <w:r w:rsidRPr="00337272">
        <w:rPr>
          <w:rFonts w:cs="Arial"/>
          <w:sz w:val="20"/>
          <w:lang w:val="en-US"/>
        </w:rPr>
        <w:t xml:space="preserve"> za poslove prostornog uređenja. Ovim dokumentom preciznije se defini</w:t>
      </w:r>
      <w:r w:rsidR="006C6E1B">
        <w:rPr>
          <w:rFonts w:cs="Arial"/>
          <w:sz w:val="20"/>
          <w:lang w:val="en-US"/>
        </w:rPr>
        <w:t>ra</w:t>
      </w:r>
      <w:r w:rsidRPr="00337272">
        <w:rPr>
          <w:rFonts w:cs="Arial"/>
          <w:sz w:val="20"/>
          <w:lang w:val="en-US"/>
        </w:rPr>
        <w:t xml:space="preserve"> namjena objekata, gabariti, položaj, izgled, tip prenosnih objekata (kioska) i dr.</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objekte iz prethodnog stav</w:t>
      </w:r>
      <w:r w:rsidR="006C6E1B">
        <w:rPr>
          <w:rFonts w:cs="Arial"/>
          <w:sz w:val="20"/>
          <w:lang w:val="en-US"/>
        </w:rPr>
        <w:t>k</w:t>
      </w:r>
      <w:r w:rsidRPr="00337272">
        <w:rPr>
          <w:rFonts w:cs="Arial"/>
          <w:sz w:val="20"/>
          <w:lang w:val="en-US"/>
        </w:rPr>
        <w:t>a može se odrediti prostor potreban za njihovo postavljanje I upotrebu, koji ne predstavlja stalnu građevnu parcelu i nije predmet parcelacije.</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b/>
          <w:sz w:val="20"/>
          <w:lang w:val="en-US"/>
        </w:rPr>
      </w:pPr>
      <w:r w:rsidRPr="00337272">
        <w:rPr>
          <w:rFonts w:cs="Arial"/>
          <w:b/>
          <w:sz w:val="20"/>
          <w:lang w:val="en-US"/>
        </w:rPr>
        <w:t>Status postojećih zgrada</w:t>
      </w: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20.</w:t>
      </w:r>
    </w:p>
    <w:p w:rsidR="008E49C6" w:rsidRPr="00337272" w:rsidRDefault="008E49C6" w:rsidP="008E49C6">
      <w:pPr>
        <w:jc w:val="center"/>
        <w:rPr>
          <w:rFonts w:cs="Arial"/>
          <w:b/>
          <w:position w:val="-14"/>
          <w:sz w:val="20"/>
        </w:rPr>
      </w:pPr>
    </w:p>
    <w:p w:rsidR="008E49C6" w:rsidRPr="00337272" w:rsidRDefault="008E49C6" w:rsidP="008E49C6">
      <w:pPr>
        <w:rPr>
          <w:sz w:val="20"/>
          <w:lang w:val="en-US"/>
        </w:rPr>
      </w:pPr>
      <w:r w:rsidRPr="00337272">
        <w:rPr>
          <w:sz w:val="20"/>
          <w:lang w:val="en-US"/>
        </w:rPr>
        <w:tab/>
        <w:t>Postojeće zgrade za koje je Planom određeno obvezno uklanjanje označene su na karti</w:t>
      </w:r>
      <w:r w:rsidRPr="00337272">
        <w:rPr>
          <w:b/>
          <w:position w:val="-14"/>
          <w:sz w:val="20"/>
        </w:rPr>
        <w:t xml:space="preserve"> </w:t>
      </w:r>
      <w:r w:rsidRPr="00337272">
        <w:rPr>
          <w:sz w:val="20"/>
          <w:lang w:val="en-US"/>
        </w:rPr>
        <w:t>br.1v.</w:t>
      </w:r>
    </w:p>
    <w:p w:rsidR="008E49C6" w:rsidRPr="00337272" w:rsidRDefault="008E49C6" w:rsidP="008E49C6">
      <w:pPr>
        <w:rPr>
          <w:sz w:val="20"/>
          <w:lang w:val="en-US"/>
        </w:rPr>
      </w:pPr>
    </w:p>
    <w:p w:rsidR="008E49C6" w:rsidRPr="00337272" w:rsidRDefault="008E49C6" w:rsidP="008E49C6">
      <w:pPr>
        <w:rPr>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21.</w:t>
      </w:r>
    </w:p>
    <w:p w:rsidR="008E49C6" w:rsidRPr="00337272" w:rsidRDefault="008E49C6" w:rsidP="008E49C6">
      <w:pPr>
        <w:jc w:val="center"/>
        <w:rPr>
          <w:b/>
          <w:sz w:val="20"/>
        </w:rPr>
      </w:pPr>
    </w:p>
    <w:p w:rsidR="008E49C6" w:rsidRDefault="008E49C6" w:rsidP="006C6E1B">
      <w:pPr>
        <w:rPr>
          <w:rFonts w:cs="Arial"/>
          <w:sz w:val="20"/>
          <w:lang w:val="en-US"/>
        </w:rPr>
      </w:pPr>
      <w:r w:rsidRPr="00337272">
        <w:rPr>
          <w:rFonts w:cs="Arial"/>
          <w:sz w:val="20"/>
          <w:lang w:val="en-US"/>
        </w:rPr>
        <w:tab/>
        <w:t>Dok ne budu uklonjene, za zgrade iz član</w:t>
      </w:r>
      <w:r w:rsidR="006C6E1B">
        <w:rPr>
          <w:rFonts w:cs="Arial"/>
          <w:sz w:val="20"/>
          <w:lang w:val="en-US"/>
        </w:rPr>
        <w:t>k</w:t>
      </w:r>
      <w:r w:rsidRPr="00337272">
        <w:rPr>
          <w:rFonts w:cs="Arial"/>
          <w:sz w:val="20"/>
          <w:lang w:val="en-US"/>
        </w:rPr>
        <w:t xml:space="preserve">a  20. važi poseban i ograničen urbanistički režim, koji ima za cilj da se omogući normalno korišćenje ovih zgrada prema njihovoj namjeni (stanovanje, </w:t>
      </w:r>
      <w:r w:rsidRPr="00337272">
        <w:rPr>
          <w:rFonts w:cs="Arial"/>
          <w:sz w:val="20"/>
          <w:lang w:val="en-US"/>
        </w:rPr>
        <w:lastRenderedPageBreak/>
        <w:t>obavljanje djelatnosti ili funkcija pomoćnih prostorija), a da se time ne onemogući ili znatno ne oteža realizacija odgovarajućeg planskog rješenja kada se za to</w:t>
      </w:r>
      <w:r w:rsidR="006C6E1B">
        <w:rPr>
          <w:rFonts w:cs="Arial"/>
          <w:sz w:val="20"/>
          <w:lang w:val="en-US"/>
        </w:rPr>
        <w:t xml:space="preserve"> </w:t>
      </w:r>
      <w:r w:rsidRPr="00337272">
        <w:rPr>
          <w:rFonts w:cs="Arial"/>
          <w:sz w:val="20"/>
          <w:lang w:val="en-US"/>
        </w:rPr>
        <w:t>stvore u</w:t>
      </w:r>
      <w:r w:rsidR="006C6E1B">
        <w:rPr>
          <w:rFonts w:cs="Arial"/>
          <w:sz w:val="20"/>
          <w:lang w:val="en-US"/>
        </w:rPr>
        <w:t xml:space="preserve">vjeti </w:t>
      </w:r>
      <w:r w:rsidRPr="00337272">
        <w:rPr>
          <w:rFonts w:cs="Arial"/>
          <w:sz w:val="20"/>
          <w:lang w:val="en-US"/>
        </w:rPr>
        <w:t>.</w:t>
      </w:r>
    </w:p>
    <w:p w:rsidR="006C6E1B" w:rsidRPr="00337272" w:rsidRDefault="006C6E1B" w:rsidP="006C6E1B">
      <w:pPr>
        <w:rPr>
          <w:rFonts w:cs="Arial"/>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22.</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r>
      <w:r w:rsidR="006C6E1B">
        <w:rPr>
          <w:rFonts w:cs="Arial"/>
          <w:sz w:val="20"/>
          <w:lang w:val="en-US"/>
        </w:rPr>
        <w:t>Sukladno</w:t>
      </w:r>
      <w:r w:rsidRPr="00337272">
        <w:rPr>
          <w:rFonts w:cs="Arial"/>
          <w:sz w:val="20"/>
          <w:lang w:val="en-US"/>
        </w:rPr>
        <w:t xml:space="preserve"> načelima iz član</w:t>
      </w:r>
      <w:r w:rsidR="006C6E1B">
        <w:rPr>
          <w:rFonts w:cs="Arial"/>
          <w:sz w:val="20"/>
          <w:lang w:val="en-US"/>
        </w:rPr>
        <w:t>k</w:t>
      </w:r>
      <w:r w:rsidRPr="00337272">
        <w:rPr>
          <w:rFonts w:cs="Arial"/>
          <w:sz w:val="20"/>
          <w:lang w:val="en-US"/>
        </w:rPr>
        <w:t xml:space="preserve">a 20. </w:t>
      </w:r>
      <w:r w:rsidR="006C6E1B" w:rsidRPr="00337272">
        <w:rPr>
          <w:rFonts w:cs="Arial"/>
          <w:sz w:val="20"/>
          <w:lang w:val="en-US"/>
        </w:rPr>
        <w:t>V</w:t>
      </w:r>
      <w:r w:rsidRPr="00337272">
        <w:rPr>
          <w:rFonts w:cs="Arial"/>
          <w:sz w:val="20"/>
          <w:lang w:val="en-US"/>
        </w:rPr>
        <w:t>lasnici</w:t>
      </w:r>
      <w:r w:rsidR="006C6E1B">
        <w:rPr>
          <w:rFonts w:cs="Arial"/>
          <w:sz w:val="20"/>
          <w:lang w:val="en-US"/>
        </w:rPr>
        <w:t xml:space="preserve"> </w:t>
      </w:r>
      <w:r w:rsidRPr="00337272">
        <w:rPr>
          <w:rFonts w:cs="Arial"/>
          <w:sz w:val="20"/>
          <w:lang w:val="en-US"/>
        </w:rPr>
        <w:t>/korisnici zgrada iz član</w:t>
      </w:r>
      <w:r w:rsidR="006C6E1B">
        <w:rPr>
          <w:rFonts w:cs="Arial"/>
          <w:sz w:val="20"/>
          <w:lang w:val="en-US"/>
        </w:rPr>
        <w:t>k</w:t>
      </w:r>
      <w:r w:rsidRPr="00337272">
        <w:rPr>
          <w:rFonts w:cs="Arial"/>
          <w:sz w:val="20"/>
          <w:lang w:val="en-US"/>
        </w:rPr>
        <w:t>a 21. imaju u pogledu tih zgrada pravo na:</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tekuće održavanje zgrada, uređaja, instalacija,pristupa i zemljišta koji služe zgradi,</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dogradnju u cilju o</w:t>
      </w:r>
      <w:r w:rsidR="006C6E1B">
        <w:rPr>
          <w:rFonts w:cs="Arial"/>
          <w:sz w:val="20"/>
          <w:lang w:val="en-US"/>
        </w:rPr>
        <w:t>siguranja temeljnih</w:t>
      </w:r>
      <w:r w:rsidRPr="00337272">
        <w:rPr>
          <w:rFonts w:cs="Arial"/>
          <w:sz w:val="20"/>
          <w:lang w:val="en-US"/>
        </w:rPr>
        <w:t xml:space="preserve"> higijenskih uslova (kupatilo i WC),</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pregradnju koja nema karakter nove gradnje,</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konzervaciju građevine,</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privremenu promjenu namjene zgrade, ili dijelova zgrade, uključujući i adaptaciju tavanskog ili podrumskog prostora u stambeni, poslovni ili pomoćni prostor, bez podizanja visine nadzitka,</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zamjenu krova, bez podizanja visine nadzitka,</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izgradnju priključaka na komunalne instalacije,</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 xml:space="preserve">postavljanje privremene ograde na granicama zemljišta koje se koristi uz zgradu, </w:t>
      </w:r>
    </w:p>
    <w:p w:rsidR="008E49C6" w:rsidRPr="00337272" w:rsidRDefault="008E49C6" w:rsidP="008E49C6">
      <w:pPr>
        <w:numPr>
          <w:ilvl w:val="0"/>
          <w:numId w:val="3"/>
        </w:numPr>
        <w:autoSpaceDE w:val="0"/>
        <w:autoSpaceDN w:val="0"/>
        <w:adjustRightInd w:val="0"/>
        <w:jc w:val="both"/>
        <w:rPr>
          <w:rFonts w:cs="Arial"/>
          <w:sz w:val="20"/>
          <w:lang w:val="en-US"/>
        </w:rPr>
      </w:pPr>
      <w:r w:rsidRPr="00337272">
        <w:rPr>
          <w:rFonts w:cs="Arial"/>
          <w:sz w:val="20"/>
          <w:lang w:val="en-US"/>
        </w:rPr>
        <w:t>druge intervencije na zgradi, uređajima i instalacijama, kojima se obezbjeđuje normalno korišćenje zgrade ili zemljišta koje se koristi uz zgradu, a ne onemogućuje ili znatno ne otežava realizacija planskog rješenja.</w:t>
      </w:r>
    </w:p>
    <w:p w:rsidR="008E49C6" w:rsidRDefault="008E49C6" w:rsidP="008E49C6">
      <w:pPr>
        <w:autoSpaceDE w:val="0"/>
        <w:autoSpaceDN w:val="0"/>
        <w:adjustRightInd w:val="0"/>
        <w:jc w:val="both"/>
        <w:rPr>
          <w:rFonts w:cs="Arial"/>
          <w:sz w:val="20"/>
          <w:lang w:val="en-US"/>
        </w:rPr>
      </w:pPr>
      <w:r w:rsidRPr="00337272">
        <w:rPr>
          <w:rFonts w:cs="Arial"/>
          <w:sz w:val="20"/>
          <w:lang w:val="en-US"/>
        </w:rPr>
        <w:tab/>
        <w:t>Kao druge intervencije, u smislu prethodnog stava, ne smatraju se veće intervencije (rekonstrukcija, dogradnja koja ne zadovoljava uslove iz član</w:t>
      </w:r>
      <w:r w:rsidR="006C6E1B">
        <w:rPr>
          <w:rFonts w:cs="Arial"/>
          <w:sz w:val="20"/>
          <w:lang w:val="en-US"/>
        </w:rPr>
        <w:t>k</w:t>
      </w:r>
      <w:r w:rsidRPr="00337272">
        <w:rPr>
          <w:rFonts w:cs="Arial"/>
          <w:sz w:val="20"/>
          <w:lang w:val="en-US"/>
        </w:rPr>
        <w:t>a 21. 2, nadziđivanje jedne ili više etaža, rekonstrukcija ili zamjena krova sa podizanjem nadzitka, izgradnja novih građevina stalnog karaktera i sl.).</w:t>
      </w:r>
    </w:p>
    <w:p w:rsidR="006C6E1B" w:rsidRPr="00337272" w:rsidRDefault="006C6E1B"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23.</w:t>
      </w:r>
    </w:p>
    <w:p w:rsidR="008E49C6" w:rsidRPr="00337272" w:rsidRDefault="008E49C6" w:rsidP="008E49C6">
      <w:pPr>
        <w:jc w:val="center"/>
        <w:rPr>
          <w:rFonts w:cs="Arial"/>
          <w:b/>
          <w:position w:val="-14"/>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Odredbe iz član</w:t>
      </w:r>
      <w:r w:rsidR="006C6E1B">
        <w:rPr>
          <w:rFonts w:cs="Arial"/>
          <w:sz w:val="20"/>
          <w:lang w:val="en-US"/>
        </w:rPr>
        <w:t>k</w:t>
      </w:r>
      <w:r w:rsidRPr="00337272">
        <w:rPr>
          <w:rFonts w:cs="Arial"/>
          <w:sz w:val="20"/>
          <w:lang w:val="en-US"/>
        </w:rPr>
        <w:t>a 22. odnose se na glavne (stambene, stambeno-poslovne ili poslovne) zgrade.</w:t>
      </w: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Odredbe član</w:t>
      </w:r>
      <w:r w:rsidR="006C6E1B">
        <w:rPr>
          <w:rFonts w:cs="Arial"/>
          <w:sz w:val="20"/>
          <w:lang w:val="en-US"/>
        </w:rPr>
        <w:t>k</w:t>
      </w:r>
      <w:r w:rsidRPr="00337272">
        <w:rPr>
          <w:rFonts w:cs="Arial"/>
          <w:sz w:val="20"/>
          <w:lang w:val="en-US"/>
        </w:rPr>
        <w:t>a 22. odnose se i na pomoćne zgrade, izuzev odredaba član</w:t>
      </w:r>
      <w:r w:rsidR="006C6E1B">
        <w:rPr>
          <w:rFonts w:cs="Arial"/>
          <w:sz w:val="20"/>
          <w:lang w:val="en-US"/>
        </w:rPr>
        <w:t>k</w:t>
      </w:r>
      <w:r w:rsidRPr="00337272">
        <w:rPr>
          <w:rFonts w:cs="Arial"/>
          <w:sz w:val="20"/>
          <w:lang w:val="en-US"/>
        </w:rPr>
        <w:t xml:space="preserve">a 22. alineja 2. </w:t>
      </w:r>
    </w:p>
    <w:p w:rsidR="008E49C6" w:rsidRPr="00337272" w:rsidRDefault="008E49C6" w:rsidP="008E49C6">
      <w:pPr>
        <w:jc w:val="center"/>
        <w:rPr>
          <w:b/>
          <w:sz w:val="20"/>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24.</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Ako je postojeća zgrada iz član</w:t>
      </w:r>
      <w:r w:rsidR="006C6E1B">
        <w:rPr>
          <w:rFonts w:cs="Arial"/>
          <w:sz w:val="20"/>
          <w:lang w:val="en-US"/>
        </w:rPr>
        <w:t>k</w:t>
      </w:r>
      <w:r w:rsidRPr="00337272">
        <w:rPr>
          <w:rFonts w:cs="Arial"/>
          <w:sz w:val="20"/>
          <w:lang w:val="en-US"/>
        </w:rPr>
        <w:t>a 20. izgrađena bez odobrenja za građenje, za intervencije iz član</w:t>
      </w:r>
      <w:r w:rsidR="006C6E1B">
        <w:rPr>
          <w:rFonts w:cs="Arial"/>
          <w:sz w:val="20"/>
          <w:lang w:val="en-US"/>
        </w:rPr>
        <w:t>k</w:t>
      </w:r>
      <w:r w:rsidRPr="00337272">
        <w:rPr>
          <w:rFonts w:cs="Arial"/>
          <w:sz w:val="20"/>
          <w:lang w:val="en-US"/>
        </w:rPr>
        <w:t>a 22. izdaće se urbanistička s</w:t>
      </w:r>
      <w:r w:rsidR="006C6E1B">
        <w:rPr>
          <w:rFonts w:cs="Arial"/>
          <w:sz w:val="20"/>
          <w:lang w:val="en-US"/>
        </w:rPr>
        <w:t>u</w:t>
      </w:r>
      <w:r w:rsidRPr="00337272">
        <w:rPr>
          <w:rFonts w:cs="Arial"/>
          <w:sz w:val="20"/>
          <w:lang w:val="en-US"/>
        </w:rPr>
        <w:t>glasnost nakon ili istovremeno sa legalizacijom zgrade, ako postoje u</w:t>
      </w:r>
      <w:r w:rsidR="006C6E1B">
        <w:rPr>
          <w:rFonts w:cs="Arial"/>
          <w:sz w:val="20"/>
          <w:lang w:val="en-US"/>
        </w:rPr>
        <w:t>vjeti</w:t>
      </w:r>
      <w:r w:rsidRPr="00337272">
        <w:rPr>
          <w:rFonts w:cs="Arial"/>
          <w:sz w:val="20"/>
          <w:lang w:val="en-US"/>
        </w:rPr>
        <w:t>, prema posebnim propisima, za trajnu ili privremenu legalizaciju.</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25.</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postojeće zgrade koje su Planom određene za zadržavanje, mogu se odobriti:</w:t>
      </w:r>
    </w:p>
    <w:p w:rsidR="008E49C6" w:rsidRPr="00337272" w:rsidRDefault="008E49C6" w:rsidP="008E49C6">
      <w:pPr>
        <w:numPr>
          <w:ilvl w:val="1"/>
          <w:numId w:val="1"/>
        </w:numPr>
        <w:autoSpaceDE w:val="0"/>
        <w:autoSpaceDN w:val="0"/>
        <w:adjustRightInd w:val="0"/>
        <w:jc w:val="both"/>
        <w:rPr>
          <w:rFonts w:cs="Arial"/>
          <w:sz w:val="20"/>
          <w:lang w:val="en-US"/>
        </w:rPr>
      </w:pPr>
      <w:r w:rsidRPr="00337272">
        <w:rPr>
          <w:rFonts w:cs="Arial"/>
          <w:sz w:val="20"/>
          <w:lang w:val="en-US"/>
        </w:rPr>
        <w:t>intervencije iz član</w:t>
      </w:r>
      <w:r w:rsidR="006C6E1B">
        <w:rPr>
          <w:rFonts w:cs="Arial"/>
          <w:sz w:val="20"/>
          <w:lang w:val="en-US"/>
        </w:rPr>
        <w:t>k</w:t>
      </w:r>
      <w:r w:rsidRPr="00337272">
        <w:rPr>
          <w:rFonts w:cs="Arial"/>
          <w:sz w:val="20"/>
          <w:lang w:val="en-US"/>
        </w:rPr>
        <w:t>a 22, po pravilu kao trajne,</w:t>
      </w:r>
    </w:p>
    <w:p w:rsidR="008E49C6" w:rsidRPr="00337272" w:rsidRDefault="008E49C6" w:rsidP="008E49C6">
      <w:pPr>
        <w:numPr>
          <w:ilvl w:val="1"/>
          <w:numId w:val="1"/>
        </w:numPr>
        <w:autoSpaceDE w:val="0"/>
        <w:autoSpaceDN w:val="0"/>
        <w:adjustRightInd w:val="0"/>
        <w:jc w:val="both"/>
        <w:rPr>
          <w:rFonts w:cs="Arial"/>
          <w:sz w:val="20"/>
          <w:lang w:val="en-US"/>
        </w:rPr>
      </w:pPr>
      <w:r w:rsidRPr="00337272">
        <w:rPr>
          <w:rFonts w:cs="Arial"/>
          <w:sz w:val="20"/>
          <w:lang w:val="en-US"/>
        </w:rPr>
        <w:t>nadziđivanje glavne zgrade, po pravilu do</w:t>
      </w:r>
      <w:r w:rsidR="006C6E1B">
        <w:rPr>
          <w:rFonts w:cs="Arial"/>
          <w:sz w:val="20"/>
          <w:lang w:val="en-US"/>
        </w:rPr>
        <w:t xml:space="preserve"> katnost</w:t>
      </w:r>
      <w:r w:rsidRPr="00337272">
        <w:rPr>
          <w:rFonts w:cs="Arial"/>
          <w:sz w:val="20"/>
          <w:lang w:val="en-US"/>
        </w:rPr>
        <w:t xml:space="preserve"> P+2, a izuzetno, ako susjedne planirane ili postojeće legalno izgrađene zgrade imaju veću </w:t>
      </w:r>
      <w:r w:rsidR="006C6E1B">
        <w:rPr>
          <w:rFonts w:cs="Arial"/>
          <w:sz w:val="20"/>
          <w:lang w:val="en-US"/>
        </w:rPr>
        <w:t>katnost do katnosti</w:t>
      </w:r>
      <w:r w:rsidRPr="00337272">
        <w:rPr>
          <w:rFonts w:cs="Arial"/>
          <w:sz w:val="20"/>
          <w:lang w:val="en-US"/>
        </w:rPr>
        <w:t xml:space="preserve"> P+2+M.</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26.</w:t>
      </w:r>
    </w:p>
    <w:p w:rsidR="008E49C6" w:rsidRPr="00337272" w:rsidRDefault="008E49C6" w:rsidP="008E49C6">
      <w:pPr>
        <w:jc w:val="center"/>
        <w:rPr>
          <w:rFonts w:cs="Arial"/>
          <w:b/>
          <w:position w:val="-14"/>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Za zgrade za koje na karti br. 4. određena mogućnost rekonstrukcije, na zahtjev vlasnika </w:t>
      </w:r>
      <w:r w:rsidR="006C6E1B">
        <w:rPr>
          <w:rFonts w:cs="Arial"/>
          <w:sz w:val="20"/>
          <w:lang w:val="en-US"/>
        </w:rPr>
        <w:t>izdaće se urbanistička su</w:t>
      </w:r>
      <w:r w:rsidRPr="00337272">
        <w:rPr>
          <w:rFonts w:cs="Arial"/>
          <w:sz w:val="20"/>
          <w:lang w:val="en-US"/>
        </w:rPr>
        <w:t>glasnost i građevna dozvola za izgradnju nove zgrade u gabaritima koji su određeni za rekonstruisanu zgradu.</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27.</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Za intervencije iz član</w:t>
      </w:r>
      <w:r w:rsidR="006C6E1B">
        <w:rPr>
          <w:rFonts w:cs="Arial"/>
          <w:sz w:val="20"/>
          <w:lang w:val="en-US"/>
        </w:rPr>
        <w:t>k</w:t>
      </w:r>
      <w:r w:rsidRPr="00337272">
        <w:rPr>
          <w:rFonts w:cs="Arial"/>
          <w:sz w:val="20"/>
          <w:lang w:val="en-US"/>
        </w:rPr>
        <w:t>a. 22</w:t>
      </w:r>
      <w:r w:rsidR="006C6E1B">
        <w:rPr>
          <w:rFonts w:cs="Arial"/>
          <w:sz w:val="20"/>
          <w:lang w:val="en-US"/>
        </w:rPr>
        <w:t xml:space="preserve">. </w:t>
      </w:r>
      <w:r w:rsidRPr="00337272">
        <w:rPr>
          <w:rFonts w:cs="Arial"/>
          <w:sz w:val="20"/>
          <w:lang w:val="en-US"/>
        </w:rPr>
        <w:t>-</w:t>
      </w:r>
      <w:r w:rsidR="006C6E1B">
        <w:rPr>
          <w:rFonts w:cs="Arial"/>
          <w:sz w:val="20"/>
          <w:lang w:val="en-US"/>
        </w:rPr>
        <w:t xml:space="preserve"> </w:t>
      </w:r>
      <w:r w:rsidRPr="00337272">
        <w:rPr>
          <w:rFonts w:cs="Arial"/>
          <w:sz w:val="20"/>
          <w:lang w:val="en-US"/>
        </w:rPr>
        <w:t>26. shodno važe i pravila iz član</w:t>
      </w:r>
      <w:r w:rsidR="006C6E1B">
        <w:rPr>
          <w:rFonts w:cs="Arial"/>
          <w:sz w:val="20"/>
          <w:lang w:val="en-US"/>
        </w:rPr>
        <w:t>k</w:t>
      </w:r>
      <w:r w:rsidRPr="00337272">
        <w:rPr>
          <w:rFonts w:cs="Arial"/>
          <w:sz w:val="20"/>
          <w:lang w:val="en-US"/>
        </w:rPr>
        <w:t>a</w:t>
      </w:r>
      <w:r w:rsidR="006C6E1B">
        <w:rPr>
          <w:rFonts w:cs="Arial"/>
          <w:sz w:val="20"/>
          <w:lang w:val="en-US"/>
        </w:rPr>
        <w:t xml:space="preserve"> </w:t>
      </w:r>
      <w:r w:rsidRPr="00337272">
        <w:rPr>
          <w:rFonts w:cs="Arial"/>
          <w:sz w:val="20"/>
          <w:lang w:val="en-US"/>
        </w:rPr>
        <w:t>5</w:t>
      </w:r>
      <w:r w:rsidR="006C6E1B">
        <w:rPr>
          <w:rFonts w:cs="Arial"/>
          <w:sz w:val="20"/>
          <w:lang w:val="en-US"/>
        </w:rPr>
        <w:t xml:space="preserve">. </w:t>
      </w:r>
      <w:r w:rsidRPr="00337272">
        <w:rPr>
          <w:rFonts w:cs="Arial"/>
          <w:sz w:val="20"/>
          <w:lang w:val="en-US"/>
        </w:rPr>
        <w:t>-</w:t>
      </w:r>
      <w:r w:rsidR="006C6E1B">
        <w:rPr>
          <w:rFonts w:cs="Arial"/>
          <w:sz w:val="20"/>
          <w:lang w:val="en-US"/>
        </w:rPr>
        <w:t xml:space="preserve"> </w:t>
      </w:r>
      <w:r w:rsidRPr="00337272">
        <w:rPr>
          <w:rFonts w:cs="Arial"/>
          <w:sz w:val="20"/>
          <w:lang w:val="en-US"/>
        </w:rPr>
        <w:t>18. ove Odluke, ako nisu u suprotnosti sa pravilima iz član</w:t>
      </w:r>
      <w:r w:rsidR="006C6E1B">
        <w:rPr>
          <w:rFonts w:cs="Arial"/>
          <w:sz w:val="20"/>
          <w:lang w:val="en-US"/>
        </w:rPr>
        <w:t>k</w:t>
      </w:r>
      <w:r w:rsidRPr="00337272">
        <w:rPr>
          <w:rFonts w:cs="Arial"/>
          <w:sz w:val="20"/>
          <w:lang w:val="en-US"/>
        </w:rPr>
        <w:t>a 22</w:t>
      </w:r>
      <w:r w:rsidR="006C6E1B">
        <w:rPr>
          <w:rFonts w:cs="Arial"/>
          <w:sz w:val="20"/>
          <w:lang w:val="en-US"/>
        </w:rPr>
        <w:t xml:space="preserve">. </w:t>
      </w:r>
      <w:r w:rsidRPr="00337272">
        <w:rPr>
          <w:rFonts w:cs="Arial"/>
          <w:sz w:val="20"/>
          <w:lang w:val="en-US"/>
        </w:rPr>
        <w:t>-</w:t>
      </w:r>
      <w:r w:rsidR="006C6E1B">
        <w:rPr>
          <w:rFonts w:cs="Arial"/>
          <w:sz w:val="20"/>
          <w:lang w:val="en-US"/>
        </w:rPr>
        <w:t xml:space="preserve"> </w:t>
      </w:r>
      <w:r w:rsidRPr="00337272">
        <w:rPr>
          <w:rFonts w:cs="Arial"/>
          <w:sz w:val="20"/>
          <w:lang w:val="en-US"/>
        </w:rPr>
        <w:t>26.</w:t>
      </w:r>
    </w:p>
    <w:p w:rsidR="008E49C6" w:rsidRDefault="008E49C6" w:rsidP="008E49C6">
      <w:pPr>
        <w:autoSpaceDE w:val="0"/>
        <w:autoSpaceDN w:val="0"/>
        <w:adjustRightInd w:val="0"/>
        <w:jc w:val="both"/>
        <w:rPr>
          <w:rFonts w:cs="Arial"/>
          <w:sz w:val="20"/>
          <w:lang w:val="en-US"/>
        </w:rPr>
      </w:pPr>
    </w:p>
    <w:p w:rsidR="006C6E1B" w:rsidRPr="00337272" w:rsidRDefault="006C6E1B"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p>
    <w:p w:rsidR="008E49C6" w:rsidRDefault="008E49C6" w:rsidP="008E49C6">
      <w:pPr>
        <w:autoSpaceDE w:val="0"/>
        <w:autoSpaceDN w:val="0"/>
        <w:adjustRightInd w:val="0"/>
        <w:jc w:val="both"/>
        <w:rPr>
          <w:rFonts w:cs="Arial"/>
          <w:b/>
          <w:sz w:val="20"/>
          <w:lang w:val="en-US"/>
        </w:rPr>
      </w:pPr>
      <w:r w:rsidRPr="00337272">
        <w:rPr>
          <w:rFonts w:cs="Arial"/>
          <w:b/>
          <w:sz w:val="20"/>
          <w:lang w:val="en-US"/>
        </w:rPr>
        <w:t>Privremeno korišćenje zemljišta</w:t>
      </w:r>
    </w:p>
    <w:p w:rsidR="006C6E1B" w:rsidRPr="00337272" w:rsidRDefault="006C6E1B" w:rsidP="008E49C6">
      <w:pPr>
        <w:autoSpaceDE w:val="0"/>
        <w:autoSpaceDN w:val="0"/>
        <w:adjustRightInd w:val="0"/>
        <w:jc w:val="both"/>
        <w:rPr>
          <w:rFonts w:cs="Arial"/>
          <w:b/>
          <w:sz w:val="20"/>
          <w:lang w:val="en-US"/>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28.</w:t>
      </w:r>
    </w:p>
    <w:p w:rsidR="008E49C6" w:rsidRPr="00337272" w:rsidRDefault="008E49C6" w:rsidP="008E49C6">
      <w:pPr>
        <w:autoSpaceDE w:val="0"/>
        <w:autoSpaceDN w:val="0"/>
        <w:adjustRightInd w:val="0"/>
        <w:jc w:val="both"/>
        <w:rPr>
          <w:rFonts w:cs="Arial"/>
          <w:sz w:val="20"/>
          <w:lang w:val="en-US"/>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 xml:space="preserve">Do realizacije planskih rješenja zemljišta obuhvaćena Planom mogu se koristiti na zatečeni ili drugi način kojim se ne onemogućava ili bitno ne otežava realizacija planskih rješenja (građevne parcele postojećih zgrada, dvorišta, vrtovi, </w:t>
      </w:r>
      <w:r w:rsidR="006C6E1B">
        <w:rPr>
          <w:rFonts w:cs="Arial"/>
          <w:sz w:val="20"/>
          <w:lang w:val="en-US"/>
        </w:rPr>
        <w:t>prometne</w:t>
      </w:r>
      <w:r w:rsidRPr="00337272">
        <w:rPr>
          <w:rFonts w:cs="Arial"/>
          <w:sz w:val="20"/>
          <w:lang w:val="en-US"/>
        </w:rPr>
        <w:t xml:space="preserve"> površine, manipulativne površine, igrališta, zelene površine i sl.).</w:t>
      </w:r>
    </w:p>
    <w:p w:rsidR="008E49C6" w:rsidRPr="00337272" w:rsidRDefault="008E49C6" w:rsidP="008E49C6">
      <w:pPr>
        <w:autoSpaceDE w:val="0"/>
        <w:autoSpaceDN w:val="0"/>
        <w:adjustRightInd w:val="0"/>
        <w:jc w:val="both"/>
        <w:rPr>
          <w:rFonts w:cs="Arial"/>
          <w:sz w:val="20"/>
          <w:lang w:val="en-US"/>
        </w:rPr>
      </w:pPr>
    </w:p>
    <w:p w:rsidR="008E49C6" w:rsidRDefault="008E49C6" w:rsidP="008E49C6">
      <w:pPr>
        <w:autoSpaceDE w:val="0"/>
        <w:autoSpaceDN w:val="0"/>
        <w:adjustRightInd w:val="0"/>
        <w:jc w:val="both"/>
        <w:rPr>
          <w:rFonts w:cs="Arial"/>
          <w:b/>
          <w:position w:val="-14"/>
          <w:sz w:val="20"/>
        </w:rPr>
      </w:pPr>
      <w:r w:rsidRPr="00337272">
        <w:rPr>
          <w:rFonts w:cs="Arial"/>
          <w:b/>
          <w:position w:val="-14"/>
          <w:sz w:val="20"/>
        </w:rPr>
        <w:t>Posebne odredbe</w:t>
      </w:r>
    </w:p>
    <w:p w:rsidR="006C6E1B" w:rsidRPr="00337272" w:rsidRDefault="006C6E1B" w:rsidP="008E49C6">
      <w:pPr>
        <w:autoSpaceDE w:val="0"/>
        <w:autoSpaceDN w:val="0"/>
        <w:adjustRightInd w:val="0"/>
        <w:jc w:val="both"/>
        <w:rPr>
          <w:rFonts w:cs="Arial"/>
          <w:b/>
          <w:position w:val="-14"/>
          <w:sz w:val="20"/>
        </w:rPr>
      </w:pPr>
    </w:p>
    <w:p w:rsidR="008E49C6" w:rsidRPr="00337272" w:rsidRDefault="008E49C6" w:rsidP="008E49C6">
      <w:pPr>
        <w:autoSpaceDE w:val="0"/>
        <w:autoSpaceDN w:val="0"/>
        <w:adjustRightInd w:val="0"/>
        <w:jc w:val="center"/>
        <w:rPr>
          <w:b/>
          <w:sz w:val="20"/>
        </w:rPr>
      </w:pPr>
      <w:r w:rsidRPr="00337272">
        <w:rPr>
          <w:b/>
          <w:sz w:val="20"/>
        </w:rPr>
        <w:t>Član</w:t>
      </w:r>
      <w:r w:rsidR="006C6E1B">
        <w:rPr>
          <w:b/>
          <w:sz w:val="20"/>
        </w:rPr>
        <w:t>ak</w:t>
      </w:r>
      <w:r w:rsidRPr="00337272">
        <w:rPr>
          <w:b/>
          <w:sz w:val="20"/>
        </w:rPr>
        <w:t xml:space="preserve"> 29.</w:t>
      </w:r>
    </w:p>
    <w:p w:rsidR="008E49C6" w:rsidRPr="00337272" w:rsidRDefault="008E49C6" w:rsidP="008E49C6">
      <w:pPr>
        <w:ind w:left="360"/>
        <w:jc w:val="center"/>
        <w:rPr>
          <w:rFonts w:cs="Arial"/>
          <w:b/>
          <w:position w:val="-14"/>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Svi prostori namjenjeni pješačkim komunikacijama i kolskom prometu, kako otvoreni tako i zatvoreni moraju prilikom projekt</w:t>
      </w:r>
      <w:r w:rsidR="006C6E1B">
        <w:rPr>
          <w:rFonts w:cs="Arial"/>
          <w:sz w:val="20"/>
          <w:lang w:val="en-US"/>
        </w:rPr>
        <w:t>iranja</w:t>
      </w:r>
      <w:r w:rsidRPr="00337272">
        <w:rPr>
          <w:rFonts w:cs="Arial"/>
          <w:sz w:val="20"/>
          <w:lang w:val="en-US"/>
        </w:rPr>
        <w:t xml:space="preserve"> i izgradnje biti prilagođeni potrebama invalidnih osoba.</w:t>
      </w:r>
    </w:p>
    <w:p w:rsidR="008E49C6" w:rsidRPr="00337272" w:rsidRDefault="008E49C6" w:rsidP="008E49C6">
      <w:pPr>
        <w:jc w:val="center"/>
        <w:rPr>
          <w:b/>
          <w:sz w:val="20"/>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30.</w:t>
      </w:r>
    </w:p>
    <w:p w:rsidR="008E49C6" w:rsidRPr="00337272" w:rsidRDefault="008E49C6" w:rsidP="008E49C6">
      <w:pPr>
        <w:jc w:val="center"/>
        <w:rPr>
          <w:b/>
          <w:sz w:val="20"/>
        </w:rPr>
      </w:pPr>
    </w:p>
    <w:p w:rsidR="008E49C6" w:rsidRPr="00337272" w:rsidRDefault="008E49C6" w:rsidP="008E49C6">
      <w:pPr>
        <w:autoSpaceDE w:val="0"/>
        <w:autoSpaceDN w:val="0"/>
        <w:adjustRightInd w:val="0"/>
        <w:jc w:val="both"/>
        <w:rPr>
          <w:rFonts w:cs="Arial"/>
          <w:sz w:val="20"/>
          <w:lang w:val="en-US"/>
        </w:rPr>
      </w:pPr>
      <w:r w:rsidRPr="00337272">
        <w:rPr>
          <w:rFonts w:cs="Arial"/>
          <w:sz w:val="20"/>
          <w:lang w:val="en-US"/>
        </w:rPr>
        <w:tab/>
        <w:t>Uređenje svih neizgrađenih zelenih površina mora se osigurati prema odgovarajućoj projektnoj dokumentaciji, usklađenom sa utvrđenim uvjetima korištenja i namjeni prostora, vodeći računa da izbor biljnih vrsta osigurava posebne funkcionalne i estetske zahtjeve u odnosu na površine označene u Planu.</w:t>
      </w:r>
    </w:p>
    <w:p w:rsidR="008E49C6" w:rsidRPr="00337272" w:rsidRDefault="008E49C6" w:rsidP="008E49C6">
      <w:pPr>
        <w:rPr>
          <w:rFonts w:cs="Arial"/>
          <w:position w:val="-14"/>
          <w:sz w:val="20"/>
        </w:rPr>
      </w:pPr>
    </w:p>
    <w:p w:rsidR="008E49C6" w:rsidRPr="00337272" w:rsidRDefault="008E49C6" w:rsidP="008E49C6">
      <w:pPr>
        <w:jc w:val="center"/>
        <w:rPr>
          <w:b/>
          <w:sz w:val="20"/>
        </w:rPr>
      </w:pPr>
      <w:r w:rsidRPr="00337272">
        <w:rPr>
          <w:b/>
          <w:sz w:val="20"/>
        </w:rPr>
        <w:t>Član</w:t>
      </w:r>
      <w:r w:rsidR="006C6E1B">
        <w:rPr>
          <w:b/>
          <w:sz w:val="20"/>
        </w:rPr>
        <w:t>ak</w:t>
      </w:r>
      <w:r w:rsidRPr="00337272">
        <w:rPr>
          <w:b/>
          <w:sz w:val="20"/>
        </w:rPr>
        <w:t xml:space="preserve"> 31.</w:t>
      </w:r>
    </w:p>
    <w:p w:rsidR="008E49C6" w:rsidRPr="00337272" w:rsidRDefault="008E49C6" w:rsidP="008E49C6">
      <w:pPr>
        <w:jc w:val="center"/>
        <w:rPr>
          <w:b/>
          <w:sz w:val="20"/>
        </w:rPr>
      </w:pPr>
    </w:p>
    <w:p w:rsidR="008E49C6" w:rsidRPr="00337272" w:rsidRDefault="008E49C6" w:rsidP="008E49C6">
      <w:pPr>
        <w:ind w:firstLine="708"/>
        <w:jc w:val="both"/>
        <w:rPr>
          <w:rFonts w:cs="Arial"/>
          <w:sz w:val="20"/>
          <w:lang w:val="en-US"/>
        </w:rPr>
      </w:pPr>
      <w:r w:rsidRPr="00337272">
        <w:rPr>
          <w:rFonts w:cs="Arial"/>
          <w:sz w:val="20"/>
          <w:lang w:val="en-US"/>
        </w:rPr>
        <w:t>Ova odluka stupa na snagu osmog dana od dana objave u „Službenim novinama Općine Travnik“.</w:t>
      </w:r>
    </w:p>
    <w:p w:rsidR="008E49C6" w:rsidRDefault="008E49C6" w:rsidP="008E49C6">
      <w:pPr>
        <w:rPr>
          <w:rFonts w:cs="Arial"/>
          <w:position w:val="-14"/>
          <w:sz w:val="20"/>
        </w:rPr>
      </w:pPr>
    </w:p>
    <w:p w:rsidR="008E49C6" w:rsidRDefault="008E49C6" w:rsidP="008E49C6">
      <w:pPr>
        <w:rPr>
          <w:rFonts w:cs="Arial"/>
          <w:position w:val="-14"/>
          <w:sz w:val="20"/>
        </w:rPr>
      </w:pPr>
    </w:p>
    <w:p w:rsidR="008E49C6" w:rsidRDefault="008E49C6" w:rsidP="008E49C6">
      <w:pPr>
        <w:rPr>
          <w:rFonts w:cs="Arial"/>
          <w:bCs/>
          <w:sz w:val="20"/>
        </w:rPr>
      </w:pPr>
      <w:r>
        <w:rPr>
          <w:rFonts w:cs="Arial"/>
          <w:bCs/>
          <w:sz w:val="20"/>
        </w:rPr>
        <w:t xml:space="preserve">Broj: 01-1-1-393/09         </w:t>
      </w:r>
    </w:p>
    <w:p w:rsidR="008E49C6" w:rsidRDefault="006C6E1B" w:rsidP="008E49C6">
      <w:pPr>
        <w:rPr>
          <w:rFonts w:cs="Arial"/>
          <w:bCs/>
          <w:sz w:val="20"/>
        </w:rPr>
      </w:pPr>
      <w:r>
        <w:rPr>
          <w:rFonts w:cs="Arial"/>
          <w:bCs/>
          <w:sz w:val="20"/>
        </w:rPr>
        <w:t>Nadnevak</w:t>
      </w:r>
      <w:r w:rsidR="008E49C6">
        <w:rPr>
          <w:rFonts w:cs="Arial"/>
          <w:bCs/>
          <w:sz w:val="20"/>
        </w:rPr>
        <w:t xml:space="preserve">:16.07.2009. godine                                                 </w:t>
      </w:r>
      <w:r w:rsidR="008E49C6">
        <w:rPr>
          <w:rFonts w:cs="Arial"/>
          <w:bCs/>
          <w:sz w:val="20"/>
        </w:rPr>
        <w:tab/>
        <w:t xml:space="preserve">                  </w:t>
      </w:r>
      <w:r w:rsidR="008E49C6">
        <w:rPr>
          <w:rFonts w:cs="Arial"/>
          <w:b/>
          <w:sz w:val="20"/>
        </w:rPr>
        <w:t>PREDSJEDA</w:t>
      </w:r>
      <w:r>
        <w:rPr>
          <w:rFonts w:cs="Arial"/>
          <w:b/>
          <w:sz w:val="20"/>
        </w:rPr>
        <w:t>TELJ</w:t>
      </w:r>
      <w:r w:rsidR="008E49C6">
        <w:rPr>
          <w:rFonts w:cs="Arial"/>
          <w:bCs/>
          <w:sz w:val="20"/>
        </w:rPr>
        <w:t xml:space="preserve">     </w:t>
      </w:r>
    </w:p>
    <w:p w:rsidR="008E49C6" w:rsidRDefault="008E49C6" w:rsidP="008E49C6">
      <w:pPr>
        <w:rPr>
          <w:rFonts w:cs="Arial"/>
          <w:b/>
          <w:sz w:val="20"/>
        </w:rPr>
      </w:pPr>
      <w:r>
        <w:rPr>
          <w:rFonts w:cs="Arial"/>
          <w:b/>
          <w:bCs/>
          <w:sz w:val="20"/>
        </w:rPr>
        <w:t xml:space="preserve">T r a v n i k </w:t>
      </w:r>
      <w:r>
        <w:rPr>
          <w:rFonts w:cs="Arial"/>
          <w:b/>
          <w:bCs/>
          <w:sz w:val="20"/>
        </w:rPr>
        <w:tab/>
      </w:r>
      <w:r>
        <w:rPr>
          <w:rFonts w:cs="Arial"/>
          <w:b/>
          <w:bCs/>
          <w:sz w:val="20"/>
        </w:rPr>
        <w:tab/>
      </w:r>
      <w:r>
        <w:rPr>
          <w:rFonts w:cs="Arial"/>
          <w:b/>
          <w:bCs/>
          <w:sz w:val="20"/>
        </w:rPr>
        <w:tab/>
      </w:r>
      <w:r>
        <w:rPr>
          <w:rFonts w:cs="Arial"/>
          <w:b/>
          <w:bCs/>
          <w:sz w:val="20"/>
        </w:rPr>
        <w:tab/>
      </w:r>
      <w:r>
        <w:rPr>
          <w:rFonts w:cs="Arial"/>
          <w:b/>
          <w:bCs/>
          <w:sz w:val="20"/>
        </w:rPr>
        <w:tab/>
        <w:t xml:space="preserve">                                 </w:t>
      </w:r>
      <w:r>
        <w:rPr>
          <w:rFonts w:cs="Arial"/>
          <w:b/>
          <w:sz w:val="20"/>
        </w:rPr>
        <w:t>OPĆINSKOG VIJEĆA TRAVNIK</w:t>
      </w:r>
    </w:p>
    <w:p w:rsidR="008E49C6" w:rsidRDefault="008E49C6" w:rsidP="008E49C6">
      <w:pPr>
        <w:rPr>
          <w:rFonts w:cs="Arial"/>
          <w:bCs/>
          <w:sz w:val="20"/>
        </w:rPr>
      </w:pPr>
    </w:p>
    <w:p w:rsidR="008E49C6" w:rsidRDefault="008E49C6" w:rsidP="008E49C6">
      <w:pPr>
        <w:rPr>
          <w:rFonts w:cs="Arial"/>
          <w:b/>
          <w:bCs/>
          <w:i/>
          <w:sz w:val="20"/>
        </w:rPr>
      </w:pPr>
      <w:r>
        <w:rPr>
          <w:rFonts w:cs="Arial"/>
          <w:b/>
          <w:bCs/>
          <w:i/>
          <w:sz w:val="20"/>
        </w:rPr>
        <w:t xml:space="preserve">                                                                                                                               Ljupko Sučić</w:t>
      </w:r>
      <w:r w:rsidR="00AB2CD0">
        <w:rPr>
          <w:rFonts w:cs="Arial"/>
          <w:b/>
          <w:bCs/>
          <w:i/>
          <w:sz w:val="20"/>
        </w:rPr>
        <w:t>,v.r.</w:t>
      </w:r>
      <w:r>
        <w:rPr>
          <w:rFonts w:cs="Arial"/>
          <w:b/>
          <w:bCs/>
          <w:i/>
          <w:sz w:val="20"/>
        </w:rPr>
        <w:t xml:space="preserve">                  </w:t>
      </w:r>
    </w:p>
    <w:p w:rsidR="008E49C6" w:rsidRPr="00337272" w:rsidRDefault="008E49C6" w:rsidP="008E49C6">
      <w:pPr>
        <w:rPr>
          <w:rFonts w:cs="Arial"/>
          <w:position w:val="-14"/>
          <w:sz w:val="20"/>
        </w:rPr>
      </w:pPr>
    </w:p>
    <w:p w:rsidR="006E5119" w:rsidRDefault="006E5119"/>
    <w:sectPr w:rsidR="006E5119" w:rsidSect="00C56E44">
      <w:footerReference w:type="default" r:id="rId7"/>
      <w:pgSz w:w="12240" w:h="15840"/>
      <w:pgMar w:top="1418" w:right="1418" w:bottom="1418"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064" w:rsidRDefault="00054064" w:rsidP="0053541E">
      <w:r>
        <w:separator/>
      </w:r>
    </w:p>
  </w:endnote>
  <w:endnote w:type="continuationSeparator" w:id="1">
    <w:p w:rsidR="00054064" w:rsidRDefault="00054064" w:rsidP="005354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668" w:rsidRDefault="006C6E1B" w:rsidP="00046668">
    <w:pPr>
      <w:pStyle w:val="Footer"/>
      <w:rPr>
        <w:rFonts w:cs="Arial"/>
        <w:color w:val="808080"/>
        <w:sz w:val="18"/>
        <w:szCs w:val="18"/>
      </w:rPr>
    </w:pPr>
    <w:r w:rsidRPr="00F74E90">
      <w:rPr>
        <w:rFonts w:cs="Arial"/>
        <w:color w:val="808080"/>
        <w:sz w:val="18"/>
        <w:szCs w:val="18"/>
      </w:rPr>
      <w:t xml:space="preserve">                                                                                                                                      </w:t>
    </w:r>
    <w:r>
      <w:rPr>
        <w:rFonts w:cs="Arial"/>
        <w:color w:val="808080"/>
        <w:sz w:val="18"/>
        <w:szCs w:val="18"/>
      </w:rPr>
      <w:t xml:space="preserve">   </w:t>
    </w:r>
    <w:r w:rsidRPr="00F74E90">
      <w:rPr>
        <w:rFonts w:cs="Arial"/>
        <w:color w:val="808080"/>
        <w:sz w:val="18"/>
        <w:szCs w:val="18"/>
      </w:rPr>
      <w:t xml:space="preserve">              </w:t>
    </w:r>
  </w:p>
  <w:p w:rsidR="00046668" w:rsidRPr="00F74E90" w:rsidRDefault="006C6E1B" w:rsidP="00046668">
    <w:pPr>
      <w:pStyle w:val="Footer"/>
      <w:rPr>
        <w:sz w:val="18"/>
        <w:szCs w:val="18"/>
      </w:rPr>
    </w:pPr>
    <w:r>
      <w:rPr>
        <w:rFonts w:cs="Arial"/>
        <w:color w:val="808080"/>
        <w:sz w:val="18"/>
        <w:szCs w:val="18"/>
      </w:rPr>
      <w:t xml:space="preserve">OB 009 </w:t>
    </w:r>
    <w:r>
      <w:rPr>
        <w:rFonts w:cs="Arial"/>
        <w:color w:val="808080"/>
        <w:sz w:val="18"/>
        <w:szCs w:val="18"/>
      </w:rPr>
      <w:tab/>
    </w:r>
    <w:r>
      <w:rPr>
        <w:rFonts w:cs="Arial"/>
        <w:color w:val="808080"/>
        <w:sz w:val="18"/>
        <w:szCs w:val="18"/>
      </w:rPr>
      <w:tab/>
    </w:r>
    <w:r w:rsidRPr="00F74E90">
      <w:rPr>
        <w:rFonts w:cs="Arial"/>
        <w:color w:val="808080"/>
        <w:sz w:val="18"/>
        <w:szCs w:val="18"/>
      </w:rPr>
      <w:t xml:space="preserve">Stranica </w:t>
    </w:r>
    <w:r w:rsidR="008D07D9" w:rsidRPr="00F74E90">
      <w:rPr>
        <w:rFonts w:cs="Arial"/>
        <w:color w:val="808080"/>
        <w:sz w:val="18"/>
        <w:szCs w:val="18"/>
      </w:rPr>
      <w:fldChar w:fldCharType="begin"/>
    </w:r>
    <w:r w:rsidRPr="00F74E90">
      <w:rPr>
        <w:rFonts w:cs="Arial"/>
        <w:color w:val="808080"/>
        <w:sz w:val="18"/>
        <w:szCs w:val="18"/>
      </w:rPr>
      <w:instrText xml:space="preserve"> PAGE </w:instrText>
    </w:r>
    <w:r w:rsidR="008D07D9" w:rsidRPr="00F74E90">
      <w:rPr>
        <w:rFonts w:cs="Arial"/>
        <w:color w:val="808080"/>
        <w:sz w:val="18"/>
        <w:szCs w:val="18"/>
      </w:rPr>
      <w:fldChar w:fldCharType="separate"/>
    </w:r>
    <w:r w:rsidR="00E37EF6">
      <w:rPr>
        <w:rFonts w:cs="Arial"/>
        <w:noProof/>
        <w:color w:val="808080"/>
        <w:sz w:val="18"/>
        <w:szCs w:val="18"/>
      </w:rPr>
      <w:t>2</w:t>
    </w:r>
    <w:r w:rsidR="008D07D9" w:rsidRPr="00F74E90">
      <w:rPr>
        <w:rFonts w:cs="Arial"/>
        <w:color w:val="808080"/>
        <w:sz w:val="18"/>
        <w:szCs w:val="18"/>
      </w:rPr>
      <w:fldChar w:fldCharType="end"/>
    </w:r>
    <w:r w:rsidRPr="00F74E90">
      <w:rPr>
        <w:rFonts w:cs="Arial"/>
        <w:color w:val="808080"/>
        <w:sz w:val="18"/>
        <w:szCs w:val="18"/>
      </w:rPr>
      <w:t xml:space="preserve"> od </w:t>
    </w:r>
    <w:r w:rsidR="008D07D9" w:rsidRPr="00F74E90">
      <w:rPr>
        <w:rFonts w:cs="Arial"/>
        <w:color w:val="808080"/>
        <w:sz w:val="18"/>
        <w:szCs w:val="18"/>
      </w:rPr>
      <w:fldChar w:fldCharType="begin"/>
    </w:r>
    <w:r w:rsidRPr="00F74E90">
      <w:rPr>
        <w:rFonts w:cs="Arial"/>
        <w:color w:val="808080"/>
        <w:sz w:val="18"/>
        <w:szCs w:val="18"/>
      </w:rPr>
      <w:instrText xml:space="preserve"> NUMPAGES </w:instrText>
    </w:r>
    <w:r w:rsidR="008D07D9" w:rsidRPr="00F74E90">
      <w:rPr>
        <w:rFonts w:cs="Arial"/>
        <w:color w:val="808080"/>
        <w:sz w:val="18"/>
        <w:szCs w:val="18"/>
      </w:rPr>
      <w:fldChar w:fldCharType="separate"/>
    </w:r>
    <w:r w:rsidR="00E37EF6">
      <w:rPr>
        <w:rFonts w:cs="Arial"/>
        <w:noProof/>
        <w:color w:val="808080"/>
        <w:sz w:val="18"/>
        <w:szCs w:val="18"/>
      </w:rPr>
      <w:t>7</w:t>
    </w:r>
    <w:r w:rsidR="008D07D9" w:rsidRPr="00F74E90">
      <w:rPr>
        <w:rFonts w:cs="Arial"/>
        <w:color w:val="808080"/>
        <w:sz w:val="18"/>
        <w:szCs w:val="18"/>
      </w:rPr>
      <w:fldChar w:fldCharType="end"/>
    </w:r>
  </w:p>
  <w:p w:rsidR="00046668" w:rsidRPr="00046668" w:rsidRDefault="00054064" w:rsidP="00046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064" w:rsidRDefault="00054064" w:rsidP="0053541E">
      <w:r>
        <w:separator/>
      </w:r>
    </w:p>
  </w:footnote>
  <w:footnote w:type="continuationSeparator" w:id="1">
    <w:p w:rsidR="00054064" w:rsidRDefault="00054064" w:rsidP="005354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B272D"/>
    <w:multiLevelType w:val="hybridMultilevel"/>
    <w:tmpl w:val="E5F45E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15B5662"/>
    <w:multiLevelType w:val="hybridMultilevel"/>
    <w:tmpl w:val="6B8E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D169B4"/>
    <w:multiLevelType w:val="hybridMultilevel"/>
    <w:tmpl w:val="C1903240"/>
    <w:lvl w:ilvl="0" w:tplc="C2FE3220">
      <w:numFmt w:val="bullet"/>
      <w:lvlText w:val="-"/>
      <w:lvlJc w:val="left"/>
      <w:pPr>
        <w:ind w:left="720" w:hanging="360"/>
      </w:pPr>
      <w:rPr>
        <w:rFonts w:ascii="Times New Roman" w:eastAsia="Times New Roman" w:hAnsi="Times New Roman" w:cs="Times New Roman" w:hint="default"/>
      </w:rPr>
    </w:lvl>
    <w:lvl w:ilvl="1" w:tplc="C2FE322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E49C6"/>
    <w:rsid w:val="00054064"/>
    <w:rsid w:val="00056898"/>
    <w:rsid w:val="000D03D5"/>
    <w:rsid w:val="000D3430"/>
    <w:rsid w:val="000F05B5"/>
    <w:rsid w:val="00133CDB"/>
    <w:rsid w:val="00141D01"/>
    <w:rsid w:val="00163202"/>
    <w:rsid w:val="001730D8"/>
    <w:rsid w:val="0019340C"/>
    <w:rsid w:val="002F39AA"/>
    <w:rsid w:val="00342374"/>
    <w:rsid w:val="003B01AB"/>
    <w:rsid w:val="00431B05"/>
    <w:rsid w:val="00472065"/>
    <w:rsid w:val="004D0260"/>
    <w:rsid w:val="0053541E"/>
    <w:rsid w:val="00595912"/>
    <w:rsid w:val="005C5D54"/>
    <w:rsid w:val="0060507C"/>
    <w:rsid w:val="00627D67"/>
    <w:rsid w:val="00633D69"/>
    <w:rsid w:val="00651855"/>
    <w:rsid w:val="006C6E1B"/>
    <w:rsid w:val="006C72BB"/>
    <w:rsid w:val="006E5119"/>
    <w:rsid w:val="008722E0"/>
    <w:rsid w:val="008A552F"/>
    <w:rsid w:val="008D07D9"/>
    <w:rsid w:val="008E49C6"/>
    <w:rsid w:val="009B0840"/>
    <w:rsid w:val="009C3530"/>
    <w:rsid w:val="00A02FAD"/>
    <w:rsid w:val="00A7721E"/>
    <w:rsid w:val="00AB2CD0"/>
    <w:rsid w:val="00AB5105"/>
    <w:rsid w:val="00B05243"/>
    <w:rsid w:val="00BC638D"/>
    <w:rsid w:val="00C57024"/>
    <w:rsid w:val="00D45D18"/>
    <w:rsid w:val="00E37EF6"/>
    <w:rsid w:val="00E54E18"/>
    <w:rsid w:val="00EA1E5B"/>
    <w:rsid w:val="00EB338A"/>
    <w:rsid w:val="00F653D2"/>
    <w:rsid w:val="00FD6DE1"/>
    <w:rsid w:val="00FF3E0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18"/>
        <w:szCs w:val="24"/>
        <w:lang w:val="hr-HR" w:eastAsia="en-US" w:bidi="ar-SA"/>
      </w:rPr>
    </w:rPrDefault>
    <w:pPrDefault>
      <w:pPr>
        <w:spacing w:after="200" w:line="12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9C6"/>
    <w:pPr>
      <w:spacing w:after="0" w:line="240" w:lineRule="auto"/>
      <w:jc w:val="left"/>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8E49C6"/>
    <w:pPr>
      <w:tabs>
        <w:tab w:val="center" w:pos="4680"/>
        <w:tab w:val="right" w:pos="9360"/>
      </w:tabs>
    </w:pPr>
  </w:style>
  <w:style w:type="character" w:customStyle="1" w:styleId="FooterChar">
    <w:name w:val="Footer Char"/>
    <w:basedOn w:val="DefaultParagraphFont"/>
    <w:link w:val="Footer"/>
    <w:rsid w:val="008E49C6"/>
    <w:rPr>
      <w:rFonts w:ascii="Arial" w:eastAsia="Times New Roman" w:hAnsi="Arial"/>
      <w:sz w:val="28"/>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3076</Words>
  <Characters>17537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OPCINA TRAVNIK</Company>
  <LinksUpToDate>false</LinksUpToDate>
  <CharactersWithSpaces>20572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lidijag</dc:creator>
  <cp:keywords/>
  <dc:description/>
  <cp:lastModifiedBy>lidijag</cp:lastModifiedBy>
  <cp:revision>9</cp:revision>
  <cp:lastPrinted>2009-08-04T10:03:00Z</cp:lastPrinted>
  <dcterms:created xsi:type="dcterms:W3CDTF">2009-07-22T08:51:00Z</dcterms:created>
  <dcterms:modified xsi:type="dcterms:W3CDTF">2009-08-04T10:04:00Z</dcterms:modified>
</cp:coreProperties>
</file>